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405404D0" w:rsidR="007A5B38" w:rsidRPr="00F26BB4" w:rsidRDefault="007A5B38" w:rsidP="007A5B38">
      <w:pPr>
        <w:pStyle w:val="3GPPHeader"/>
        <w:rPr>
          <w:highlight w:val="yellow"/>
          <w:lang w:val="en-US"/>
        </w:rPr>
      </w:pPr>
      <w:bookmarkStart w:id="0" w:name="_Hlk489988649"/>
      <w:bookmarkEnd w:id="0"/>
      <w:r w:rsidRPr="00F26BB4">
        <w:rPr>
          <w:lang w:val="en-US"/>
        </w:rPr>
        <w:t>3</w:t>
      </w:r>
      <w:r w:rsidR="00F26BB4">
        <w:rPr>
          <w:lang w:val="en-US"/>
        </w:rPr>
        <w:t xml:space="preserve">GPP TSG </w:t>
      </w:r>
      <w:r w:rsidRPr="00F26BB4">
        <w:rPr>
          <w:lang w:val="en-US"/>
        </w:rPr>
        <w:t xml:space="preserve">RAN WG1 </w:t>
      </w:r>
      <w:r w:rsidR="00F26BB4">
        <w:rPr>
          <w:lang w:val="en-US"/>
        </w:rPr>
        <w:t>Meeting 90bis</w:t>
      </w:r>
      <w:r w:rsidRPr="00F26BB4">
        <w:rPr>
          <w:lang w:val="en-US"/>
        </w:rPr>
        <w:tab/>
      </w:r>
      <w:r w:rsidR="005A0E16" w:rsidRPr="005A0E16">
        <w:rPr>
          <w:lang w:val="en-US"/>
        </w:rPr>
        <w:t>R1-1718447</w:t>
      </w:r>
    </w:p>
    <w:p w14:paraId="54BD3D6C" w14:textId="77777777" w:rsidR="00F26BB4" w:rsidRPr="00F26BB4" w:rsidRDefault="00F26BB4" w:rsidP="00F26BB4">
      <w:pPr>
        <w:pStyle w:val="3GPPHeader"/>
        <w:rPr>
          <w:bCs/>
        </w:rPr>
      </w:pPr>
      <w:r w:rsidRPr="00F26BB4">
        <w:rPr>
          <w:bCs/>
        </w:rPr>
        <w:t>Prague, CZ, 9</w:t>
      </w:r>
      <w:r w:rsidRPr="00F26BB4">
        <w:rPr>
          <w:bCs/>
          <w:vertAlign w:val="superscript"/>
        </w:rPr>
        <w:t>th</w:t>
      </w:r>
      <w:r w:rsidRPr="00F26BB4">
        <w:rPr>
          <w:bCs/>
        </w:rPr>
        <w:t xml:space="preserve"> – 13</w:t>
      </w:r>
      <w:r w:rsidRPr="00F26BB4">
        <w:rPr>
          <w:bCs/>
          <w:vertAlign w:val="superscript"/>
        </w:rPr>
        <w:t>th</w:t>
      </w:r>
      <w:r w:rsidRPr="00F26BB4">
        <w:rPr>
          <w:rFonts w:hint="eastAsia"/>
          <w:bCs/>
        </w:rPr>
        <w:t xml:space="preserve">, </w:t>
      </w:r>
      <w:r w:rsidRPr="00F26BB4">
        <w:rPr>
          <w:bCs/>
        </w:rPr>
        <w:t>October 201</w:t>
      </w:r>
      <w:r w:rsidRPr="00F26BB4">
        <w:rPr>
          <w:rFonts w:hint="eastAsia"/>
          <w:bCs/>
        </w:rPr>
        <w:t>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4B6B5FEB" w:rsidR="00E90E49" w:rsidRPr="00327997" w:rsidRDefault="003D3C45" w:rsidP="00327997">
      <w:pPr>
        <w:pStyle w:val="3GPPHeader"/>
      </w:pPr>
      <w:r w:rsidRPr="00327997">
        <w:t>Title:</w:t>
      </w:r>
      <w:r w:rsidR="00E90E49" w:rsidRPr="00327997">
        <w:tab/>
      </w:r>
      <w:r w:rsidR="00B620E8" w:rsidRPr="00B620E8">
        <w:t>Details on CSI-RS design</w:t>
      </w:r>
    </w:p>
    <w:p w14:paraId="2D554DE3" w14:textId="06A2F1FB" w:rsidR="00952A24" w:rsidRPr="00327997" w:rsidRDefault="00952A24" w:rsidP="00327997">
      <w:pPr>
        <w:pStyle w:val="3GPPHeader"/>
      </w:pPr>
      <w:r w:rsidRPr="00327997">
        <w:t>Agenda Item:</w:t>
      </w:r>
      <w:r w:rsidRPr="00327997">
        <w:tab/>
      </w:r>
      <w:r w:rsidR="00B620E8" w:rsidRPr="00B620E8">
        <w:t>7.2.3.2</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bookmarkStart w:id="1" w:name="_Ref494709574"/>
      <w:bookmarkStart w:id="2" w:name="_Toc494737149"/>
      <w:bookmarkStart w:id="3" w:name="_Toc494737456"/>
      <w:bookmarkStart w:id="4" w:name="_Toc494737669"/>
      <w:bookmarkStart w:id="5" w:name="_Toc494737827"/>
      <w:bookmarkStart w:id="6" w:name="_Toc494750612"/>
      <w:bookmarkStart w:id="7" w:name="_Toc494750742"/>
      <w:bookmarkStart w:id="8" w:name="_Toc494751059"/>
      <w:r>
        <w:t>Introduction</w:t>
      </w:r>
      <w:bookmarkEnd w:id="1"/>
      <w:bookmarkEnd w:id="2"/>
      <w:bookmarkEnd w:id="3"/>
      <w:bookmarkEnd w:id="4"/>
      <w:bookmarkEnd w:id="5"/>
      <w:bookmarkEnd w:id="6"/>
      <w:bookmarkEnd w:id="7"/>
      <w:bookmarkEnd w:id="8"/>
    </w:p>
    <w:p w14:paraId="4C3FF875" w14:textId="122860EF" w:rsidR="00BF7642" w:rsidRDefault="00F85AC1" w:rsidP="002611E7">
      <w:pPr>
        <w:pStyle w:val="BodyText"/>
      </w:pPr>
      <w:r>
        <w:t>In this paper we discuss sequence design, port numbering, pattern</w:t>
      </w:r>
      <w:r w:rsidR="00467EEA">
        <w:t xml:space="preserve"> design, </w:t>
      </w:r>
      <w:r>
        <w:t xml:space="preserve">component placement, symbol assignment for CSI-RS, bandwidth configuration, and multiplexing with PDCCH, DMRS and SS block. In </w:t>
      </w:r>
      <w:r>
        <w:fldChar w:fldCharType="begin"/>
      </w:r>
      <w:r>
        <w:instrText xml:space="preserve"> REF _Ref494470628 \r \h </w:instrText>
      </w:r>
      <w:r>
        <w:fldChar w:fldCharType="separate"/>
      </w:r>
      <w:r>
        <w:t>[3]</w:t>
      </w:r>
      <w:r>
        <w:fldChar w:fldCharType="end"/>
      </w:r>
      <w:r>
        <w:t xml:space="preserve"> we provide some more details on configuration indexing and TRS coexistence.</w:t>
      </w:r>
      <w:r w:rsidR="00FE6390">
        <w:t xml:space="preserve"> In </w:t>
      </w:r>
      <w:r w:rsidR="009C2A62">
        <w:fldChar w:fldCharType="begin"/>
      </w:r>
      <w:r w:rsidR="009C2A62">
        <w:instrText xml:space="preserve"> REF _Ref494735478 \r \h </w:instrText>
      </w:r>
      <w:r w:rsidR="009C2A62">
        <w:fldChar w:fldCharType="separate"/>
      </w:r>
      <w:r w:rsidR="009C2A62">
        <w:t>[1]</w:t>
      </w:r>
      <w:r w:rsidR="009C2A62">
        <w:fldChar w:fldCharType="end"/>
      </w:r>
      <w:r w:rsidR="009C2A62">
        <w:t xml:space="preserve"> we propose a common framework for sequence initialization for CSI-RS, TRS, and DMRS for CP-OFDM.</w:t>
      </w:r>
    </w:p>
    <w:p w14:paraId="5788FFE4" w14:textId="2E9759CA" w:rsidR="006E3820" w:rsidRDefault="006E3820" w:rsidP="002611E7">
      <w:pPr>
        <w:pStyle w:val="BodyText"/>
      </w:pPr>
      <w:r>
        <w:t xml:space="preserve">A list of relevant past agreements on CSI-RS is included for easy reference in Section </w:t>
      </w:r>
      <w:r>
        <w:fldChar w:fldCharType="begin"/>
      </w:r>
      <w:r>
        <w:instrText xml:space="preserve"> REF _Ref494714994 \r \h </w:instrText>
      </w:r>
      <w:r>
        <w:fldChar w:fldCharType="separate"/>
      </w:r>
      <w:r>
        <w:t>4</w:t>
      </w:r>
      <w:r>
        <w:fldChar w:fldCharType="end"/>
      </w:r>
      <w:r>
        <w:t>.</w:t>
      </w:r>
    </w:p>
    <w:p w14:paraId="3CB8F8BC" w14:textId="056E0F71" w:rsidR="004000E8" w:rsidRDefault="004000E8" w:rsidP="00CE0424">
      <w:pPr>
        <w:pStyle w:val="Heading1"/>
      </w:pPr>
      <w:bookmarkStart w:id="9" w:name="_Ref178064866"/>
      <w:bookmarkStart w:id="10" w:name="_Toc494737150"/>
      <w:bookmarkStart w:id="11" w:name="_Toc494737457"/>
      <w:bookmarkStart w:id="12" w:name="_Toc494737670"/>
      <w:bookmarkStart w:id="13" w:name="_Toc494737828"/>
      <w:bookmarkStart w:id="14" w:name="_Toc494750613"/>
      <w:bookmarkStart w:id="15" w:name="_Toc494750743"/>
      <w:bookmarkStart w:id="16" w:name="_Toc494751060"/>
      <w:r w:rsidRPr="00CE0424">
        <w:t>Discussion</w:t>
      </w:r>
      <w:bookmarkEnd w:id="9"/>
      <w:bookmarkEnd w:id="10"/>
      <w:bookmarkEnd w:id="11"/>
      <w:bookmarkEnd w:id="12"/>
      <w:bookmarkEnd w:id="13"/>
      <w:bookmarkEnd w:id="14"/>
      <w:bookmarkEnd w:id="15"/>
      <w:bookmarkEnd w:id="16"/>
    </w:p>
    <w:p w14:paraId="7DA03BE5" w14:textId="0E7147D5" w:rsidR="00CA0B6C" w:rsidRDefault="00CA0B6C" w:rsidP="00CA0B6C">
      <w:pPr>
        <w:pStyle w:val="Heading2"/>
      </w:pPr>
      <w:bookmarkStart w:id="17" w:name="_Toc494737151"/>
      <w:bookmarkStart w:id="18" w:name="_Toc494737458"/>
      <w:bookmarkStart w:id="19" w:name="_Toc494737671"/>
      <w:bookmarkStart w:id="20" w:name="_Toc494737829"/>
      <w:bookmarkStart w:id="21" w:name="_Toc494750614"/>
      <w:bookmarkStart w:id="22" w:name="_Toc494750744"/>
      <w:bookmarkStart w:id="23" w:name="_Toc494751061"/>
      <w:r>
        <w:t>Sequence design and initialization</w:t>
      </w:r>
      <w:bookmarkEnd w:id="17"/>
      <w:bookmarkEnd w:id="18"/>
      <w:bookmarkEnd w:id="19"/>
      <w:bookmarkEnd w:id="20"/>
      <w:bookmarkEnd w:id="21"/>
      <w:bookmarkEnd w:id="22"/>
      <w:bookmarkEnd w:id="23"/>
    </w:p>
    <w:p w14:paraId="14C3C410" w14:textId="73D45C3A" w:rsidR="00BA633D" w:rsidRPr="002E1983" w:rsidRDefault="009C2A62" w:rsidP="00A10C49">
      <w:pPr>
        <w:pStyle w:val="BodyText"/>
        <w:rPr>
          <w:lang w:val="en-US"/>
        </w:rPr>
      </w:pPr>
      <w:r>
        <w:t xml:space="preserve">In </w:t>
      </w:r>
      <w:r>
        <w:fldChar w:fldCharType="begin"/>
      </w:r>
      <w:r>
        <w:instrText xml:space="preserve"> REF _Ref494735478 \r \h </w:instrText>
      </w:r>
      <w:r>
        <w:fldChar w:fldCharType="separate"/>
      </w:r>
      <w:r>
        <w:t>[1]</w:t>
      </w:r>
      <w:r>
        <w:fldChar w:fldCharType="end"/>
      </w:r>
      <w:r>
        <w:t xml:space="preserve"> we propose a common framework for sequence initialization for CSI-RS, TRS, and DMRS for CP-OFDM.</w:t>
      </w:r>
      <w:r>
        <w:rPr>
          <w:lang w:val="en-US"/>
        </w:rPr>
        <w:t xml:space="preserve"> </w:t>
      </w:r>
      <w:r w:rsidR="00A10C49" w:rsidRPr="00C50F4A">
        <w:rPr>
          <w:lang w:val="en-US"/>
        </w:rPr>
        <w:t>To keep scheduling flexibility, to allow both shared and dedicated CSI-RS, and to support multi-point scenarios, we propose to allow the CSI-RS sequence to be UE specifically configured independent of UE</w:t>
      </w:r>
      <w:r w:rsidR="00A10C49">
        <w:rPr>
          <w:lang w:val="en-US"/>
        </w:rPr>
        <w:t>- and cell-</w:t>
      </w:r>
      <w:r w:rsidR="00A10C49" w:rsidRPr="00C50F4A">
        <w:rPr>
          <w:lang w:val="en-US"/>
        </w:rPr>
        <w:t>identity – reusing a similar sequence initialization mechanism as LTE CSI-RS</w:t>
      </w:r>
      <w:r w:rsidR="002E1983" w:rsidRPr="002E1983">
        <w:rPr>
          <w:lang w:val="en-US"/>
        </w:rPr>
        <w:t xml:space="preserve"> </w:t>
      </w:r>
      <w:r w:rsidR="002E1983">
        <w:rPr>
          <w:lang w:val="en-US"/>
        </w:rPr>
        <w:t>(i</w:t>
      </w:r>
      <w:r w:rsidR="002E1983" w:rsidRPr="00C50F4A">
        <w:rPr>
          <w:lang w:val="en-US"/>
        </w:rPr>
        <w:t>t is already agreed to use PN sequences for</w:t>
      </w:r>
      <w:r w:rsidR="002E1983">
        <w:rPr>
          <w:lang w:val="en-US"/>
        </w:rPr>
        <w:t xml:space="preserve"> CSI-RS)</w:t>
      </w:r>
      <w:r w:rsidR="00A10C49" w:rsidRPr="00C50F4A">
        <w:rPr>
          <w:lang w:val="en-US"/>
        </w:rPr>
        <w:t xml:space="preserve">. Furthermore, like with the LTE design, the sequence applied to a given subcarrier should depend on subcarrier index (relative to a reference that is common to all UEs), and not depend on other CSI-RS configuration parameters, including which part of the band the UE is configured to measure CSI-RS on. </w:t>
      </w:r>
    </w:p>
    <w:p w14:paraId="6D64F3D1" w14:textId="78D1124D" w:rsidR="00B04DCF" w:rsidRDefault="00A10C49" w:rsidP="002222ED">
      <w:pPr>
        <w:pStyle w:val="BodyText"/>
        <w:rPr>
          <w:lang w:val="en-US"/>
        </w:rPr>
      </w:pPr>
      <w:r w:rsidRPr="00C50F4A">
        <w:rPr>
          <w:lang w:val="en-US"/>
        </w:rPr>
        <w:t xml:space="preserve">Note that when UEs have different operation bandwidth capabilities, the system bandwidth and the operation bandwidth of the UE may not be the same. </w:t>
      </w:r>
      <w:r w:rsidR="00B04DCF">
        <w:rPr>
          <w:lang w:val="en-US"/>
        </w:rPr>
        <w:t>In order to keep good orthogonality properties between CSI-RS scheduled on partly overlapping bandwidth we propose:</w:t>
      </w:r>
    </w:p>
    <w:p w14:paraId="068C3D76" w14:textId="3FF1DC0B" w:rsidR="00A10C49" w:rsidRPr="00C50F4A" w:rsidRDefault="00A10C49" w:rsidP="002222ED">
      <w:pPr>
        <w:pStyle w:val="Proposal"/>
        <w:rPr>
          <w:lang w:val="en-US"/>
        </w:rPr>
      </w:pPr>
      <w:bookmarkStart w:id="24" w:name="_Toc490211733"/>
      <w:bookmarkStart w:id="25" w:name="_Toc490244473"/>
      <w:bookmarkStart w:id="26" w:name="_Toc492926187"/>
      <w:bookmarkStart w:id="27" w:name="_Toc494737153"/>
      <w:bookmarkStart w:id="28" w:name="_Toc494737460"/>
      <w:bookmarkStart w:id="29" w:name="_Toc494751062"/>
      <w:r>
        <w:rPr>
          <w:lang w:val="en-US"/>
        </w:rPr>
        <w:t xml:space="preserve">NR adopts a resource specific sequence design for CSI-RS. </w:t>
      </w:r>
      <w:bookmarkEnd w:id="24"/>
      <w:bookmarkEnd w:id="25"/>
      <w:bookmarkEnd w:id="26"/>
      <w:r w:rsidR="00B67037">
        <w:rPr>
          <w:lang w:val="en-US"/>
        </w:rPr>
        <w:t>The sequence is computed relating to the position of</w:t>
      </w:r>
      <w:r w:rsidR="00AB4B12">
        <w:rPr>
          <w:lang w:val="en-US"/>
        </w:rPr>
        <w:t xml:space="preserve"> the</w:t>
      </w:r>
      <w:r w:rsidR="00B67037">
        <w:rPr>
          <w:lang w:val="en-US"/>
        </w:rPr>
        <w:t xml:space="preserve"> CSI-RS </w:t>
      </w:r>
      <w:r w:rsidR="00AB4B12">
        <w:rPr>
          <w:lang w:val="en-US"/>
        </w:rPr>
        <w:t xml:space="preserve">resource </w:t>
      </w:r>
      <w:r w:rsidR="00B67037">
        <w:rPr>
          <w:lang w:val="en-US"/>
        </w:rPr>
        <w:t>in the carrier wide resource grid.</w:t>
      </w:r>
      <w:bookmarkEnd w:id="27"/>
      <w:bookmarkEnd w:id="28"/>
      <w:bookmarkEnd w:id="29"/>
    </w:p>
    <w:p w14:paraId="38FC219A" w14:textId="38D34A46" w:rsidR="002E1983" w:rsidRDefault="002E1983" w:rsidP="002E1983">
      <w:bookmarkStart w:id="30" w:name="_Toc490211734"/>
      <w:bookmarkStart w:id="31" w:name="_Toc490244474"/>
      <w:bookmarkStart w:id="32" w:name="_Toc492926188"/>
      <w:r>
        <w:t>With frequency domain OCC, a single CSI-RS port may be mapped to multiple subcarriers in a single PRB. As repeated RS symbols should be avoided from the perspective of time domain signal properties</w:t>
      </w:r>
      <w:r w:rsidR="00A310DA">
        <w:t xml:space="preserve"> (such as PAPR/cubic metric)</w:t>
      </w:r>
      <w:r>
        <w:t>, the CSI-RS sequence should not be constant across a PRB.</w:t>
      </w:r>
    </w:p>
    <w:p w14:paraId="2740E74A" w14:textId="5E117363" w:rsidR="002E1983" w:rsidRDefault="002E1983" w:rsidP="00BA633D">
      <w:pPr>
        <w:pStyle w:val="Proposal"/>
      </w:pPr>
      <w:bookmarkStart w:id="33" w:name="_Toc494737154"/>
      <w:bookmarkStart w:id="34" w:name="_Toc494737461"/>
      <w:bookmarkStart w:id="35" w:name="_Toc494751063"/>
      <w:r>
        <w:t xml:space="preserve">RS symbols for CSI-RS </w:t>
      </w:r>
      <w:r w:rsidR="0079566C">
        <w:t xml:space="preserve">are extracted </w:t>
      </w:r>
      <w:r>
        <w:t>from the sequence r(m) indexed by subcarrier rather than PRB.</w:t>
      </w:r>
      <w:bookmarkEnd w:id="33"/>
      <w:bookmarkEnd w:id="34"/>
      <w:bookmarkEnd w:id="35"/>
    </w:p>
    <w:p w14:paraId="420F51D9" w14:textId="4788B185" w:rsidR="009727C6" w:rsidRDefault="009727C6" w:rsidP="00BA633D">
      <w:pPr>
        <w:pStyle w:val="BodyText"/>
      </w:pPr>
      <w:bookmarkStart w:id="36" w:name="_Hlk494714531"/>
      <w:r>
        <w:t>In order to randomize inter-cell interference across multiple symbols with CSI-RS</w:t>
      </w:r>
      <w:r w:rsidR="00E25F87">
        <w:t>,</w:t>
      </w:r>
      <w:r>
        <w:t xml:space="preserve"> we propose to introduce a dependency between symbol index and the CSI-RS sequence</w:t>
      </w:r>
      <w:r w:rsidR="00841995">
        <w:t xml:space="preserve"> initialization</w:t>
      </w:r>
      <w:r>
        <w:t xml:space="preserve">. </w:t>
      </w:r>
      <w:r w:rsidR="00BA633D">
        <w:t>Note that the randomization has the purpose of avoiding biased channel estimates</w:t>
      </w:r>
      <w:r w:rsidR="00FD2F2A">
        <w:t xml:space="preserve"> due to systematic properties in the interference</w:t>
      </w:r>
      <w:r w:rsidR="00BA633D">
        <w:t xml:space="preserve">, hence the number of symbols between repeated CSI-RS sequences need not be larger than the foreseeable length of </w:t>
      </w:r>
      <w:r w:rsidR="00AB4B12">
        <w:t>the memory in the CSI computation algorithm</w:t>
      </w:r>
      <w:r w:rsidR="00BA633D">
        <w:t xml:space="preserve">. </w:t>
      </w:r>
      <w:r w:rsidR="0079566C">
        <w:t>We do not see a</w:t>
      </w:r>
      <w:r w:rsidR="00FD2F2A">
        <w:t xml:space="preserve"> need to increase the number of bits in the initialization seed </w:t>
      </w:r>
      <w:r w:rsidR="00FD2F2A" w:rsidRPr="00FD2F2A">
        <w:rPr>
          <w:i/>
        </w:rPr>
        <w:t>c</w:t>
      </w:r>
      <w:r w:rsidR="00FD2F2A" w:rsidRPr="00FD2F2A">
        <w:rPr>
          <w:i/>
          <w:vertAlign w:val="subscript"/>
        </w:rPr>
        <w:t>init</w:t>
      </w:r>
      <w:r w:rsidR="00FD2F2A">
        <w:t xml:space="preserve"> to create a long</w:t>
      </w:r>
      <w:r w:rsidR="0079566C">
        <w:t>er</w:t>
      </w:r>
      <w:r w:rsidR="00FD2F2A">
        <w:t xml:space="preserve"> periodicity in the wrap-around</w:t>
      </w:r>
      <w:r w:rsidR="0079566C">
        <w:t xml:space="preserve"> than for LTE</w:t>
      </w:r>
      <w:r w:rsidR="00FD2F2A">
        <w:t xml:space="preserve">. From this </w:t>
      </w:r>
      <w:r w:rsidR="00F9374D">
        <w:t>perspective,</w:t>
      </w:r>
      <w:r w:rsidR="00FD2F2A">
        <w:t xml:space="preserve"> </w:t>
      </w:r>
      <w:r w:rsidR="00F65579">
        <w:t>we propose to keep the same PRBS sequence as in LTE (Gold-31)</w:t>
      </w:r>
      <w:r w:rsidR="00FD2F2A">
        <w:t>.</w:t>
      </w:r>
    </w:p>
    <w:p w14:paraId="7FBCCDFF" w14:textId="02468BBD" w:rsidR="00AD3039" w:rsidRDefault="00AD3039" w:rsidP="002222ED">
      <w:pPr>
        <w:pStyle w:val="Proposal"/>
        <w:overflowPunct/>
        <w:autoSpaceDE/>
        <w:autoSpaceDN/>
        <w:adjustRightInd/>
        <w:spacing w:after="200" w:line="276" w:lineRule="auto"/>
        <w:jc w:val="left"/>
        <w:textAlignment w:val="auto"/>
        <w:rPr>
          <w:lang w:val="en-US"/>
        </w:rPr>
      </w:pPr>
      <w:bookmarkStart w:id="37" w:name="_Toc494737155"/>
      <w:bookmarkStart w:id="38" w:name="_Toc494737462"/>
      <w:bookmarkStart w:id="39" w:name="_Toc494751064"/>
      <w:r w:rsidRPr="0029013D">
        <w:rPr>
          <w:lang w:val="en-US"/>
        </w:rPr>
        <w:t>Generate the sequence for CSI-RS based on the length-31 Gold sequences using the polynomials as specified for LTE</w:t>
      </w:r>
      <w:bookmarkEnd w:id="37"/>
      <w:bookmarkEnd w:id="38"/>
      <w:bookmarkEnd w:id="39"/>
    </w:p>
    <w:p w14:paraId="676B80B7" w14:textId="661C9C0A" w:rsidR="00AD3039" w:rsidRPr="002222ED" w:rsidRDefault="00AD3039" w:rsidP="002222ED">
      <w:pPr>
        <w:pStyle w:val="Proposal"/>
        <w:overflowPunct/>
        <w:autoSpaceDE/>
        <w:autoSpaceDN/>
        <w:adjustRightInd/>
        <w:spacing w:after="200" w:line="276" w:lineRule="auto"/>
        <w:jc w:val="left"/>
        <w:textAlignment w:val="auto"/>
        <w:rPr>
          <w:lang w:val="en-US"/>
        </w:rPr>
      </w:pPr>
      <w:bookmarkStart w:id="40" w:name="_Toc494737156"/>
      <w:bookmarkStart w:id="41" w:name="_Toc494737463"/>
      <w:bookmarkStart w:id="42" w:name="_Toc494751065"/>
      <w:r w:rsidRPr="0029013D">
        <w:rPr>
          <w:lang w:val="en-US"/>
        </w:rPr>
        <w:t>Initialize RS sequence generator for CSI-RS based on at least a UE specifically configured ID and a symbol counter with a wrap-around of several slots</w:t>
      </w:r>
      <w:bookmarkEnd w:id="40"/>
      <w:bookmarkEnd w:id="41"/>
      <w:bookmarkEnd w:id="42"/>
    </w:p>
    <w:p w14:paraId="0F17414B" w14:textId="55BCB871" w:rsidR="00A3721B" w:rsidRDefault="00A3721B" w:rsidP="00A3721B">
      <w:pPr>
        <w:pStyle w:val="BodyText"/>
      </w:pPr>
      <w:r>
        <w:lastRenderedPageBreak/>
        <w:t>Depending on configuration, reference signals of different type may be mapped to the same REs and transmitted from different transmission points. In a synchronized network this means that interference may not be randomized unless care is taken to ensure that reference signal sequence initialization differs between all transmission point</w:t>
      </w:r>
      <w:r w:rsidR="00AD3039">
        <w:t>s</w:t>
      </w:r>
      <w:r>
        <w:t xml:space="preserve"> that may interfere with each other for all RS that may occupy the same RE. Note that this may be a problem even if the overlap in terms of mapped RE is only partial. This may become a complex coordination problem, in particular as coordination needs to be done for all combinations of reference signals, not only per reference signal type. </w:t>
      </w:r>
      <w:r w:rsidR="00AD3039">
        <w:t>In order to make this coordination feasible we propose that all relevant reference signals are initialized with a seed</w:t>
      </w:r>
      <w:r w:rsidR="00E25F87">
        <w:t xml:space="preserve"> defined using</w:t>
      </w:r>
      <w:r w:rsidR="00AD3039">
        <w:t xml:space="preserve"> on the same structure. </w:t>
      </w:r>
      <w:r>
        <w:t>Given the discussion above we propose:</w:t>
      </w:r>
    </w:p>
    <w:p w14:paraId="7AA18B49" w14:textId="2BA322B1" w:rsidR="00E37F8C" w:rsidRPr="004A489A" w:rsidRDefault="00A3721B" w:rsidP="002222ED">
      <w:pPr>
        <w:pStyle w:val="Proposal"/>
        <w:overflowPunct/>
        <w:autoSpaceDE/>
        <w:autoSpaceDN/>
        <w:adjustRightInd/>
        <w:spacing w:after="200" w:line="276" w:lineRule="auto"/>
        <w:jc w:val="left"/>
        <w:textAlignment w:val="auto"/>
        <w:rPr>
          <w:lang w:val="en-US"/>
        </w:rPr>
      </w:pPr>
      <w:bookmarkStart w:id="43" w:name="_Toc494737157"/>
      <w:bookmarkStart w:id="44" w:name="_Toc494737464"/>
      <w:bookmarkStart w:id="45" w:name="_Toc494751066"/>
      <w:r w:rsidRPr="0029013D">
        <w:rPr>
          <w:lang w:val="en-US"/>
        </w:rPr>
        <w:t>The sequence initializer use the same formula for CSI-RS, DMRS for CP-OFDM, and TRS.</w:t>
      </w:r>
      <w:bookmarkStart w:id="46" w:name="_Toc494737158"/>
      <w:bookmarkStart w:id="47" w:name="_Toc494737465"/>
      <w:bookmarkEnd w:id="43"/>
      <w:bookmarkEnd w:id="44"/>
      <w:r w:rsidR="00E32694">
        <w:rPr>
          <w:lang w:val="en-US"/>
        </w:rPr>
        <w:t xml:space="preserve"> </w:t>
      </w:r>
      <w:r w:rsidRPr="00E32694">
        <w:rPr>
          <w:lang w:val="en-US"/>
        </w:rPr>
        <w:t>Define sequence initialization such that reference signals of different type always have different sequence initialization independent on the UE specifically configured ID</w:t>
      </w:r>
      <w:bookmarkEnd w:id="45"/>
      <w:bookmarkEnd w:id="46"/>
      <w:bookmarkEnd w:id="47"/>
    </w:p>
    <w:p w14:paraId="68609F56" w14:textId="036C21E2" w:rsidR="00A3721B" w:rsidRPr="00C61F5C" w:rsidRDefault="00AD3039" w:rsidP="002222ED">
      <w:pPr>
        <w:pStyle w:val="BodyText"/>
      </w:pPr>
      <w:bookmarkStart w:id="48" w:name="_Toc494737159"/>
      <w:r w:rsidRPr="005A0E16">
        <w:t>To that end w</w:t>
      </w:r>
      <w:r w:rsidR="00A3721B" w:rsidRPr="005A0E16">
        <w:t>e propose to define the sequence initializer so that</w:t>
      </w:r>
      <w:bookmarkEnd w:id="48"/>
    </w:p>
    <w:bookmarkStart w:id="49" w:name="_Toc494737160"/>
    <w:bookmarkStart w:id="50" w:name="_Hlk494726587"/>
    <w:bookmarkEnd w:id="49"/>
    <w:p w14:paraId="5DCDA7A4" w14:textId="7FC54BB0" w:rsidR="00A3721B" w:rsidRPr="005A0E16" w:rsidRDefault="00AD3039" w:rsidP="002222ED">
      <w:pPr>
        <w:pStyle w:val="BodyText"/>
      </w:pPr>
      <w:r w:rsidRPr="002222ED">
        <w:rPr>
          <w:position w:val="-14"/>
        </w:rPr>
        <w:object w:dxaOrig="5380" w:dyaOrig="400" w14:anchorId="7E7FF6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6pt;height:20.65pt" o:ole="">
            <v:imagedata r:id="rId8" o:title=""/>
          </v:shape>
          <o:OLEObject Type="Embed" ProgID="Equation.3" ShapeID="_x0000_i1025" DrawAspect="Content" ObjectID="_1568492974" r:id="rId9"/>
        </w:object>
      </w:r>
      <w:r w:rsidR="00E37F8C">
        <w:t>,</w:t>
      </w:r>
    </w:p>
    <w:p w14:paraId="35A53305" w14:textId="1E59D92B" w:rsidR="00A3721B" w:rsidRPr="00C61F5C" w:rsidRDefault="00E37F8C" w:rsidP="002222ED">
      <w:pPr>
        <w:pStyle w:val="BodyText"/>
        <w:rPr>
          <w:lang w:val="en-US"/>
        </w:rPr>
      </w:pPr>
      <w:bookmarkStart w:id="51" w:name="_Toc494737161"/>
      <w:r w:rsidRPr="005A0E16">
        <w:t>w</w:t>
      </w:r>
      <w:r w:rsidR="00A3721B" w:rsidRPr="00E37F8C">
        <w:t xml:space="preserve">here the function f(..) and N are selected to use a maximum on 21 bits, </w:t>
      </w:r>
      <w:r w:rsidR="00A3721B" w:rsidRPr="002222ED">
        <w:rPr>
          <w:position w:val="-14"/>
        </w:rPr>
        <w:object w:dxaOrig="600" w:dyaOrig="400" w14:anchorId="366A20C3">
          <v:shape id="_x0000_i1026" type="#_x0000_t75" style="width:30.05pt;height:20.65pt" o:ole="">
            <v:imagedata r:id="rId10" o:title=""/>
          </v:shape>
          <o:OLEObject Type="Embed" ProgID="Equation.3" ShapeID="_x0000_i1026" DrawAspect="Content" ObjectID="_1568492975" r:id="rId11"/>
        </w:object>
      </w:r>
      <w:r w:rsidR="00A3721B" w:rsidRPr="00E37F8C">
        <w:t xml:space="preserve">is an integer specific for CSI-RS, and </w:t>
      </w:r>
      <w:r w:rsidR="00A3721B" w:rsidRPr="002222ED">
        <w:rPr>
          <w:position w:val="-10"/>
        </w:rPr>
        <w:object w:dxaOrig="660" w:dyaOrig="360" w14:anchorId="0E31207E">
          <v:shape id="_x0000_i1027" type="#_x0000_t75" style="width:32.55pt;height:18.15pt" o:ole="">
            <v:imagedata r:id="rId12" o:title=""/>
          </v:shape>
          <o:OLEObject Type="Embed" ProgID="Equation.3" ShapeID="_x0000_i1027" DrawAspect="Content" ObjectID="_1568492976" r:id="rId13"/>
        </w:object>
      </w:r>
      <w:r w:rsidR="00A3721B" w:rsidRPr="00E37F8C">
        <w:rPr>
          <w:lang w:val="en-US"/>
        </w:rPr>
        <w:t xml:space="preserve"> is a UE specifically configured ID using maximum 10 bits. The function f(…) should be selected so that </w:t>
      </w:r>
      <w:r w:rsidR="00A3721B" w:rsidRPr="002222ED">
        <w:rPr>
          <w:position w:val="-10"/>
        </w:rPr>
        <w:object w:dxaOrig="2480" w:dyaOrig="360" w14:anchorId="0DB84A62">
          <v:shape id="_x0000_i1028" type="#_x0000_t75" style="width:123.35pt;height:18.15pt" o:ole="">
            <v:imagedata r:id="rId14" o:title=""/>
          </v:shape>
          <o:OLEObject Type="Embed" ProgID="Equation.3" ShapeID="_x0000_i1028" DrawAspect="Content" ObjectID="_1568492977" r:id="rId15"/>
        </w:object>
      </w:r>
      <w:r w:rsidR="00A3721B" w:rsidRPr="00E37F8C">
        <w:rPr>
          <w:lang w:val="en-US"/>
        </w:rPr>
        <w:t xml:space="preserve">if </w:t>
      </w:r>
      <w:r w:rsidR="00A3721B" w:rsidRPr="002222ED">
        <w:rPr>
          <w:position w:val="-10"/>
        </w:rPr>
        <w:object w:dxaOrig="700" w:dyaOrig="340" w14:anchorId="720A4573">
          <v:shape id="_x0000_i1029" type="#_x0000_t75" style="width:35.7pt;height:16.9pt" o:ole="">
            <v:imagedata r:id="rId16" o:title=""/>
          </v:shape>
          <o:OLEObject Type="Embed" ProgID="Equation.3" ShapeID="_x0000_i1029" DrawAspect="Content" ObjectID="_1568492978" r:id="rId17"/>
        </w:object>
      </w:r>
      <w:r w:rsidR="00A3721B" w:rsidRPr="00E37F8C">
        <w:rPr>
          <w:lang w:val="en-US"/>
        </w:rPr>
        <w:t>.</w:t>
      </w:r>
      <w:bookmarkEnd w:id="51"/>
    </w:p>
    <w:bookmarkEnd w:id="50"/>
    <w:p w14:paraId="7CF5BBA2" w14:textId="77777777" w:rsidR="00B04DCF" w:rsidRDefault="00B04DCF" w:rsidP="00BA633D">
      <w:pPr>
        <w:pStyle w:val="BodyText"/>
      </w:pPr>
    </w:p>
    <w:p w14:paraId="607AF22B" w14:textId="72FC8D58" w:rsidR="00CA0B6C" w:rsidRDefault="00CA0B6C" w:rsidP="00CA0B6C">
      <w:pPr>
        <w:pStyle w:val="Heading2"/>
      </w:pPr>
      <w:bookmarkStart w:id="52" w:name="_Toc494737163"/>
      <w:bookmarkStart w:id="53" w:name="_Toc494737467"/>
      <w:bookmarkStart w:id="54" w:name="_Toc494737680"/>
      <w:bookmarkStart w:id="55" w:name="_Toc494737838"/>
      <w:bookmarkStart w:id="56" w:name="_Toc494750622"/>
      <w:bookmarkStart w:id="57" w:name="_Toc494750752"/>
      <w:bookmarkStart w:id="58" w:name="_Toc494737164"/>
      <w:bookmarkStart w:id="59" w:name="_Toc494737468"/>
      <w:bookmarkStart w:id="60" w:name="_Toc494737681"/>
      <w:bookmarkStart w:id="61" w:name="_Toc494737839"/>
      <w:bookmarkStart w:id="62" w:name="_Toc494750623"/>
      <w:bookmarkStart w:id="63" w:name="_Toc494750753"/>
      <w:bookmarkStart w:id="64" w:name="_Toc494737165"/>
      <w:bookmarkStart w:id="65" w:name="_Toc494737469"/>
      <w:bookmarkStart w:id="66" w:name="_Toc494737682"/>
      <w:bookmarkStart w:id="67" w:name="_Toc494737840"/>
      <w:bookmarkStart w:id="68" w:name="_Toc494750624"/>
      <w:bookmarkStart w:id="69" w:name="_Toc494750754"/>
      <w:bookmarkStart w:id="70" w:name="_Toc494737166"/>
      <w:bookmarkStart w:id="71" w:name="_Toc494737470"/>
      <w:bookmarkStart w:id="72" w:name="_Toc494737683"/>
      <w:bookmarkStart w:id="73" w:name="_Toc494737841"/>
      <w:bookmarkStart w:id="74" w:name="_Toc494750625"/>
      <w:bookmarkStart w:id="75" w:name="_Toc494750755"/>
      <w:bookmarkStart w:id="76" w:name="_Toc494737167"/>
      <w:bookmarkStart w:id="77" w:name="_Toc494737471"/>
      <w:bookmarkStart w:id="78" w:name="_Toc494737684"/>
      <w:bookmarkStart w:id="79" w:name="_Toc494737842"/>
      <w:bookmarkStart w:id="80" w:name="_Toc494750626"/>
      <w:bookmarkStart w:id="81" w:name="_Toc494750756"/>
      <w:bookmarkStart w:id="82" w:name="_Toc494737168"/>
      <w:bookmarkStart w:id="83" w:name="_Toc494737472"/>
      <w:bookmarkStart w:id="84" w:name="_Toc494737685"/>
      <w:bookmarkStart w:id="85" w:name="_Toc494737843"/>
      <w:bookmarkStart w:id="86" w:name="_Toc494750627"/>
      <w:bookmarkStart w:id="87" w:name="_Toc494750757"/>
      <w:bookmarkStart w:id="88" w:name="_Toc494751067"/>
      <w:bookmarkEnd w:id="30"/>
      <w:bookmarkEnd w:id="31"/>
      <w:bookmarkEnd w:id="32"/>
      <w:bookmarkEnd w:id="36"/>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t>Port numbering</w:t>
      </w:r>
      <w:bookmarkEnd w:id="82"/>
      <w:bookmarkEnd w:id="83"/>
      <w:bookmarkEnd w:id="84"/>
      <w:bookmarkEnd w:id="85"/>
      <w:bookmarkEnd w:id="86"/>
      <w:bookmarkEnd w:id="87"/>
      <w:bookmarkEnd w:id="88"/>
    </w:p>
    <w:p w14:paraId="4EC36443" w14:textId="0CF4D571" w:rsidR="00F9374D" w:rsidRDefault="00F9374D" w:rsidP="00F9374D">
      <w:pPr>
        <w:rPr>
          <w:lang w:val="en-US"/>
        </w:rPr>
      </w:pPr>
      <w:r>
        <w:rPr>
          <w:lang w:val="en-US"/>
        </w:rPr>
        <w:t>The agreed precoder definitions are based on the convention that the ports are mapped to antenna elements so that the first set of indices correspond to antenna elements of same polarization, followed by the antenna elements of the other polarization. Furthermore, the quantization of co-phasing possibilities for polarization are rather coarse, compared to the quantization for the spatial domain</w:t>
      </w:r>
      <w:r w:rsidR="00E215E1">
        <w:rPr>
          <w:lang w:val="en-US"/>
        </w:rPr>
        <w:t xml:space="preserve"> (co-polarized elements)</w:t>
      </w:r>
      <w:r>
        <w:rPr>
          <w:lang w:val="en-US"/>
        </w:rPr>
        <w:t xml:space="preserve">. The relative phase difference of the channel estimate due to frequency selectivity of the channel for two CSI-RS ports mapped to two different CDM groups increase with the separation in frequency of the CDM groups. Noting that, as </w:t>
      </w:r>
      <w:r w:rsidR="00865122">
        <w:rPr>
          <w:lang w:val="en-US"/>
        </w:rPr>
        <w:t xml:space="preserve">a </w:t>
      </w:r>
      <w:r>
        <w:rPr>
          <w:lang w:val="en-US"/>
        </w:rPr>
        <w:t>CDM group normally span</w:t>
      </w:r>
      <w:r w:rsidR="00865122">
        <w:rPr>
          <w:lang w:val="en-US"/>
        </w:rPr>
        <w:t>s</w:t>
      </w:r>
      <w:r>
        <w:rPr>
          <w:lang w:val="en-US"/>
        </w:rPr>
        <w:t xml:space="preserve"> all adjacent OFDM symbols mapped to CSI-RS, we can assume that if CDM groups are time-multiplexed, then the channel cannot be assumed constant between the CDM groups. Given the arguments above we propose</w:t>
      </w:r>
      <w:r w:rsidR="00A366EB">
        <w:rPr>
          <w:lang w:val="en-US"/>
        </w:rPr>
        <w:t xml:space="preserve"> (related to agreement </w:t>
      </w:r>
      <w:r w:rsidR="00754E4A">
        <w:rPr>
          <w:lang w:val="en-US"/>
        </w:rPr>
        <w:t>AGR9</w:t>
      </w:r>
      <w:r w:rsidR="00A366EB">
        <w:rPr>
          <w:lang w:val="en-US"/>
        </w:rPr>
        <w:t>)</w:t>
      </w:r>
      <w:r>
        <w:rPr>
          <w:lang w:val="en-US"/>
        </w:rPr>
        <w:t>:</w:t>
      </w:r>
    </w:p>
    <w:p w14:paraId="38EA496A" w14:textId="4C540E47" w:rsidR="00F9374D" w:rsidRPr="002222ED" w:rsidRDefault="00F9374D" w:rsidP="002222ED">
      <w:pPr>
        <w:pStyle w:val="Proposal"/>
        <w:spacing w:after="200" w:line="276" w:lineRule="auto"/>
        <w:rPr>
          <w:lang w:eastAsia="en-US"/>
        </w:rPr>
      </w:pPr>
      <w:bookmarkStart w:id="89" w:name="_Toc494737169"/>
      <w:bookmarkStart w:id="90" w:name="_Toc494737473"/>
      <w:bookmarkStart w:id="91" w:name="_Toc494751068"/>
      <w:r w:rsidRPr="00F469B9">
        <w:rPr>
          <w:lang w:val="en-US" w:eastAsia="en-US"/>
        </w:rPr>
        <w:t xml:space="preserve">Assign port (x) to the same CDM group as port (x-1) when possible </w:t>
      </w:r>
      <w:r w:rsidR="00A667F6">
        <w:rPr>
          <w:lang w:val="en-US" w:eastAsia="en-US"/>
        </w:rPr>
        <w:t>(this is Alt 1</w:t>
      </w:r>
      <w:r w:rsidR="00D366AC">
        <w:rPr>
          <w:lang w:val="en-US" w:eastAsia="en-US"/>
        </w:rPr>
        <w:t xml:space="preserve"> -</w:t>
      </w:r>
      <w:r w:rsidR="00A667F6">
        <w:rPr>
          <w:lang w:val="en-US" w:eastAsia="en-US"/>
        </w:rPr>
        <w:t xml:space="preserve"> </w:t>
      </w:r>
      <w:r w:rsidR="00D366AC">
        <w:rPr>
          <w:lang w:val="en-US" w:eastAsia="en-US"/>
        </w:rPr>
        <w:t>“</w:t>
      </w:r>
      <w:r w:rsidR="00702BE3" w:rsidRPr="00D366AC">
        <w:rPr>
          <w:lang w:eastAsia="en-US"/>
        </w:rPr>
        <w:t>Within a CDM group first, then across CDM groups (analogous to LTE)</w:t>
      </w:r>
      <w:r w:rsidR="00D366AC" w:rsidRPr="00D366AC">
        <w:rPr>
          <w:lang w:val="en-US" w:eastAsia="en-US"/>
        </w:rPr>
        <w:t>“</w:t>
      </w:r>
      <w:r w:rsidR="00D366AC">
        <w:rPr>
          <w:lang w:val="en-US" w:eastAsia="en-US"/>
        </w:rPr>
        <w:t xml:space="preserve"> </w:t>
      </w:r>
      <w:r w:rsidR="00A667F6" w:rsidRPr="00D366AC">
        <w:rPr>
          <w:lang w:val="en-US" w:eastAsia="en-US"/>
        </w:rPr>
        <w:t>according to the agreement</w:t>
      </w:r>
      <w:r w:rsidR="00C94DA9" w:rsidRPr="00D366AC">
        <w:rPr>
          <w:lang w:val="en-US" w:eastAsia="en-US"/>
        </w:rPr>
        <w:t xml:space="preserve"> from</w:t>
      </w:r>
      <w:r w:rsidR="00D366AC" w:rsidRPr="00D366AC">
        <w:rPr>
          <w:lang w:val="en-US" w:eastAsia="en-US"/>
        </w:rPr>
        <w:t xml:space="preserve"> slide 7 of</w:t>
      </w:r>
      <w:r w:rsidR="00C94DA9" w:rsidRPr="00D366AC">
        <w:rPr>
          <w:lang w:val="en-US" w:eastAsia="en-US"/>
        </w:rPr>
        <w:t xml:space="preserve"> </w:t>
      </w:r>
      <w:r w:rsidR="00C94DA9" w:rsidRPr="002222ED">
        <w:rPr>
          <w:lang w:val="en-US" w:eastAsia="en-US"/>
        </w:rPr>
        <w:t>R1-1716782</w:t>
      </w:r>
      <w:r w:rsidR="00A667F6" w:rsidRPr="00D366AC">
        <w:rPr>
          <w:lang w:val="en-US" w:eastAsia="en-US"/>
        </w:rPr>
        <w:t>)</w:t>
      </w:r>
      <w:bookmarkEnd w:id="89"/>
      <w:bookmarkEnd w:id="90"/>
      <w:bookmarkEnd w:id="91"/>
    </w:p>
    <w:p w14:paraId="0F0F30A4" w14:textId="546975D7" w:rsidR="00F9374D" w:rsidRPr="00F469B9" w:rsidRDefault="00F9374D" w:rsidP="00F9374D">
      <w:pPr>
        <w:pStyle w:val="Proposal"/>
        <w:overflowPunct/>
        <w:autoSpaceDE/>
        <w:autoSpaceDN/>
        <w:adjustRightInd/>
        <w:spacing w:after="200" w:line="276" w:lineRule="auto"/>
        <w:jc w:val="left"/>
        <w:textAlignment w:val="auto"/>
        <w:rPr>
          <w:lang w:val="en-US" w:eastAsia="en-US"/>
        </w:rPr>
      </w:pPr>
      <w:bookmarkStart w:id="92" w:name="_Toc494737170"/>
      <w:bookmarkStart w:id="93" w:name="_Toc494737474"/>
      <w:bookmarkStart w:id="94" w:name="_Toc494751069"/>
      <w:r w:rsidRPr="00F469B9">
        <w:rPr>
          <w:lang w:val="en-US" w:eastAsia="en-US"/>
        </w:rPr>
        <w:t>Assign ports (0, … , X-1)  to CDM groups frequency first, where the assignment is in the order of CDM groups with increasing subcarrier indices within a PRB</w:t>
      </w:r>
      <w:r w:rsidR="00CB35F4">
        <w:rPr>
          <w:lang w:val="en-US" w:eastAsia="en-US"/>
        </w:rPr>
        <w:t xml:space="preserve"> (this is Alt 1-1 according to the agreement</w:t>
      </w:r>
      <w:r w:rsidR="00D366AC">
        <w:rPr>
          <w:lang w:val="en-US" w:eastAsia="en-US"/>
        </w:rPr>
        <w:t xml:space="preserve"> from slide 7 of R1-1716782</w:t>
      </w:r>
      <w:r w:rsidR="00CB35F4">
        <w:rPr>
          <w:lang w:val="en-US" w:eastAsia="en-US"/>
        </w:rPr>
        <w:t>)</w:t>
      </w:r>
      <w:r w:rsidRPr="00F469B9">
        <w:rPr>
          <w:lang w:val="en-US" w:eastAsia="en-US"/>
        </w:rPr>
        <w:t>.</w:t>
      </w:r>
      <w:bookmarkEnd w:id="92"/>
      <w:bookmarkEnd w:id="93"/>
      <w:bookmarkEnd w:id="94"/>
      <w:r w:rsidRPr="00F469B9">
        <w:rPr>
          <w:lang w:val="en-US" w:eastAsia="en-US"/>
        </w:rPr>
        <w:t xml:space="preserve"> </w:t>
      </w:r>
    </w:p>
    <w:p w14:paraId="39D262E2" w14:textId="77777777" w:rsidR="00425024" w:rsidRDefault="00425024" w:rsidP="00F9374D"/>
    <w:p w14:paraId="54C9C1D8" w14:textId="6AF4787E" w:rsidR="00F9374D" w:rsidRPr="00E37F8C" w:rsidRDefault="00242D0F" w:rsidP="00E37F8C">
      <w:pPr>
        <w:pStyle w:val="BodyText"/>
      </w:pPr>
      <w:r>
        <w:fldChar w:fldCharType="begin"/>
      </w:r>
      <w:r>
        <w:instrText xml:space="preserve"> REF _Ref494741839 \h </w:instrText>
      </w:r>
      <w:r>
        <w:fldChar w:fldCharType="separate"/>
      </w:r>
      <w:r w:rsidRPr="00F469B9">
        <w:rPr>
          <w:lang w:val="en-US"/>
        </w:rPr>
        <w:t xml:space="preserve">Figure </w:t>
      </w:r>
      <w:r>
        <w:rPr>
          <w:noProof/>
          <w:lang w:val="en-US"/>
        </w:rPr>
        <w:t>2</w:t>
      </w:r>
      <w:r>
        <w:fldChar w:fldCharType="end"/>
      </w:r>
      <w:r>
        <w:t xml:space="preserve"> </w:t>
      </w:r>
      <w:r w:rsidR="00F9374D" w:rsidRPr="00E37F8C">
        <w:t>shows an example on how CDM groups may be mapped for X=32 ports, N=4 symbols with CDM4. With our proposals, the port to CDM group mapping would be: ports 0-3 mapped to CDM group 1, ports 4-7 mapped to CDM group 2, ports 8-11 mapped to CDM group 3, ports 12-15 mapped to CDM group 4, ports 16-19 mapped to CDM group 5 and so on.</w:t>
      </w:r>
    </w:p>
    <w:p w14:paraId="5B1E5322" w14:textId="77777777" w:rsidR="00F9374D" w:rsidRPr="00E37F8C" w:rsidRDefault="00F9374D" w:rsidP="00E37F8C">
      <w:pPr>
        <w:pStyle w:val="BodyText"/>
      </w:pPr>
    </w:p>
    <w:p w14:paraId="35682D1F" w14:textId="27AD1210" w:rsidR="00F9374D" w:rsidRDefault="00D63263" w:rsidP="00F9374D">
      <w:pPr>
        <w:pStyle w:val="Proposal"/>
        <w:keepNext/>
        <w:numPr>
          <w:ilvl w:val="0"/>
          <w:numId w:val="0"/>
        </w:numPr>
      </w:pPr>
      <w:bookmarkStart w:id="95" w:name="_Toc494737171"/>
      <w:bookmarkStart w:id="96" w:name="_Toc494737475"/>
      <w:bookmarkStart w:id="97" w:name="_Toc494750630"/>
      <w:bookmarkStart w:id="98" w:name="_Toc494751070"/>
      <w:r w:rsidRPr="00D63263">
        <w:rPr>
          <w:noProof/>
          <w:lang w:val="en-US" w:eastAsia="en-US"/>
        </w:rPr>
        <w:lastRenderedPageBreak/>
        <w:drawing>
          <wp:inline distT="0" distB="0" distL="0" distR="0" wp14:anchorId="5E8BCAE2" wp14:editId="12CB802A">
            <wp:extent cx="5789295" cy="172212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89295" cy="1722120"/>
                    </a:xfrm>
                    <a:prstGeom prst="rect">
                      <a:avLst/>
                    </a:prstGeom>
                    <a:noFill/>
                    <a:ln>
                      <a:noFill/>
                    </a:ln>
                  </pic:spPr>
                </pic:pic>
              </a:graphicData>
            </a:graphic>
          </wp:inline>
        </w:drawing>
      </w:r>
      <w:bookmarkEnd w:id="95"/>
      <w:bookmarkEnd w:id="96"/>
      <w:bookmarkEnd w:id="97"/>
      <w:bookmarkEnd w:id="98"/>
    </w:p>
    <w:p w14:paraId="7897DC12" w14:textId="3DA3EA1F" w:rsidR="00F9374D" w:rsidRPr="00F469B9" w:rsidRDefault="00F9374D" w:rsidP="00F9374D">
      <w:pPr>
        <w:pStyle w:val="Caption"/>
        <w:rPr>
          <w:lang w:val="en-US"/>
        </w:rPr>
      </w:pPr>
      <w:bookmarkStart w:id="99" w:name="_Ref494741839"/>
      <w:r w:rsidRPr="00F469B9">
        <w:rPr>
          <w:lang w:val="en-US"/>
        </w:rPr>
        <w:t xml:space="preserve">Figure </w:t>
      </w:r>
      <w:r>
        <w:fldChar w:fldCharType="begin"/>
      </w:r>
      <w:r w:rsidRPr="00F469B9">
        <w:rPr>
          <w:lang w:val="en-US"/>
        </w:rPr>
        <w:instrText xml:space="preserve"> SEQ Figure \* ARABIC </w:instrText>
      </w:r>
      <w:r>
        <w:fldChar w:fldCharType="separate"/>
      </w:r>
      <w:r w:rsidR="00E31618">
        <w:rPr>
          <w:noProof/>
          <w:lang w:val="en-US"/>
        </w:rPr>
        <w:t>2</w:t>
      </w:r>
      <w:r>
        <w:fldChar w:fldCharType="end"/>
      </w:r>
      <w:bookmarkEnd w:id="99"/>
      <w:r w:rsidRPr="00F469B9">
        <w:rPr>
          <w:lang w:val="en-US"/>
        </w:rPr>
        <w:tab/>
        <w:t>Example of X=32 ports mapped to pairwise adjacent symbols with CDM4 (</w:t>
      </w:r>
      <w:r w:rsidR="004478F6">
        <w:t xml:space="preserve">see also </w:t>
      </w:r>
      <w:r w:rsidR="004478F6">
        <w:fldChar w:fldCharType="begin"/>
      </w:r>
      <w:r w:rsidR="004478F6">
        <w:instrText xml:space="preserve"> REF _Ref494709553 \r \h </w:instrText>
      </w:r>
      <w:r w:rsidR="004478F6">
        <w:fldChar w:fldCharType="separate"/>
      </w:r>
      <w:r w:rsidR="004478F6">
        <w:t>[3]</w:t>
      </w:r>
      <w:r w:rsidR="004478F6">
        <w:fldChar w:fldCharType="end"/>
      </w:r>
      <w:r w:rsidR="004478F6">
        <w:t xml:space="preserve"> </w:t>
      </w:r>
      <w:r w:rsidRPr="00F469B9">
        <w:rPr>
          <w:lang w:val="en-US"/>
        </w:rPr>
        <w:t>).</w:t>
      </w:r>
    </w:p>
    <w:p w14:paraId="5FE52AFD" w14:textId="79A4D8A6" w:rsidR="00CB35F4" w:rsidRPr="002222ED" w:rsidRDefault="00CB35F4" w:rsidP="002222ED">
      <w:pPr>
        <w:pStyle w:val="Proposal"/>
        <w:numPr>
          <w:ilvl w:val="0"/>
          <w:numId w:val="0"/>
        </w:numPr>
        <w:rPr>
          <w:rFonts w:ascii="Calibri" w:hAnsi="Calibri"/>
          <w:sz w:val="22"/>
          <w:szCs w:val="22"/>
          <w:lang w:val="en-US" w:eastAsia="en-US"/>
        </w:rPr>
      </w:pPr>
    </w:p>
    <w:p w14:paraId="4E218A64" w14:textId="316010D6" w:rsidR="008347AB" w:rsidRDefault="00107095" w:rsidP="008347AB">
      <w:pPr>
        <w:rPr>
          <w:lang w:val="en-US"/>
        </w:rPr>
      </w:pPr>
      <w:r>
        <w:rPr>
          <w:lang w:val="en-US"/>
        </w:rPr>
        <w:t xml:space="preserve">Related to the discussion </w:t>
      </w:r>
      <w:r w:rsidR="006D024D">
        <w:rPr>
          <w:lang w:val="en-US"/>
        </w:rPr>
        <w:t>on port sharing betw</w:t>
      </w:r>
      <w:r w:rsidR="00C94DA9">
        <w:rPr>
          <w:lang w:val="en-US"/>
        </w:rPr>
        <w:t xml:space="preserve">een </w:t>
      </w:r>
      <w:r w:rsidR="00D63263">
        <w:rPr>
          <w:lang w:val="en-US"/>
        </w:rPr>
        <w:t>terminals with different capabilities in terms of the number of ports they</w:t>
      </w:r>
      <w:r w:rsidR="006D024D">
        <w:rPr>
          <w:lang w:val="en-US"/>
        </w:rPr>
        <w:t xml:space="preserve"> </w:t>
      </w:r>
      <w:r w:rsidR="00C94DA9">
        <w:rPr>
          <w:lang w:val="en-US"/>
        </w:rPr>
        <w:t xml:space="preserve">can </w:t>
      </w:r>
      <w:r w:rsidR="006D024D">
        <w:rPr>
          <w:lang w:val="en-US"/>
        </w:rPr>
        <w:t>process</w:t>
      </w:r>
      <w:r w:rsidR="00E6287D">
        <w:rPr>
          <w:lang w:val="en-US"/>
        </w:rPr>
        <w:t>,</w:t>
      </w:r>
      <w:r w:rsidR="006D024D">
        <w:rPr>
          <w:lang w:val="en-US"/>
        </w:rPr>
        <w:t xml:space="preserve"> we note that precoder selection based on a CSI report related to a subset of the full antenna array may not enable full use of the antenna</w:t>
      </w:r>
      <w:r w:rsidR="00A366EB">
        <w:rPr>
          <w:lang w:val="en-US"/>
        </w:rPr>
        <w:t xml:space="preserve"> array</w:t>
      </w:r>
      <w:r w:rsidR="006D024D">
        <w:rPr>
          <w:lang w:val="en-US"/>
        </w:rPr>
        <w:t>.</w:t>
      </w:r>
      <w:r w:rsidR="00C94DA9">
        <w:rPr>
          <w:lang w:val="en-US"/>
        </w:rPr>
        <w:t xml:space="preserve"> We also note that</w:t>
      </w:r>
      <w:r w:rsidR="00A366EB">
        <w:rPr>
          <w:lang w:val="en-US"/>
        </w:rPr>
        <w:t>, as an alternative to port sharing,</w:t>
      </w:r>
      <w:r w:rsidR="00C94DA9">
        <w:rPr>
          <w:lang w:val="en-US"/>
        </w:rPr>
        <w:t xml:space="preserve"> dedicated CSI-RS resources may be configured for users that cannot process the total available number of ports. </w:t>
      </w:r>
      <w:r w:rsidR="00D63263">
        <w:rPr>
          <w:lang w:val="en-US"/>
        </w:rPr>
        <w:t xml:space="preserve">Dedicated CSI-RS resources </w:t>
      </w:r>
      <w:r w:rsidR="00C94DA9">
        <w:rPr>
          <w:lang w:val="en-US"/>
        </w:rPr>
        <w:t xml:space="preserve">would also enable precoding of CSI-RS to better use all radio chains. </w:t>
      </w:r>
    </w:p>
    <w:p w14:paraId="67B98150" w14:textId="22986897" w:rsidR="00C94DA9" w:rsidRDefault="00C94DA9" w:rsidP="008347AB">
      <w:pPr>
        <w:rPr>
          <w:lang w:val="en-US"/>
        </w:rPr>
      </w:pPr>
      <w:r>
        <w:rPr>
          <w:lang w:val="en-US"/>
        </w:rPr>
        <w:t>Independent on port mapping principles, it is possible to configure terminals to process only a subset of the ports available in a CSI-RS resource. Given the potential performance implication of such port sharing, and the added complexity this would give to the specification, we propose to not specify such flexibility. Hence we propose (related to A</w:t>
      </w:r>
      <w:r w:rsidR="00754E4A">
        <w:rPr>
          <w:lang w:val="en-US"/>
        </w:rPr>
        <w:t>GR8</w:t>
      </w:r>
      <w:r>
        <w:rPr>
          <w:lang w:val="en-US"/>
        </w:rPr>
        <w:t>)</w:t>
      </w:r>
    </w:p>
    <w:p w14:paraId="40451E63" w14:textId="2371AC08" w:rsidR="00C94DA9" w:rsidRPr="009A0EE2" w:rsidRDefault="00C94DA9" w:rsidP="002222ED">
      <w:pPr>
        <w:pStyle w:val="Proposal"/>
        <w:rPr>
          <w:rFonts w:eastAsia="MS Mincho"/>
          <w:lang w:val="en-US"/>
        </w:rPr>
      </w:pPr>
      <w:bookmarkStart w:id="100" w:name="_Toc494737172"/>
      <w:bookmarkStart w:id="101" w:name="_Toc494737476"/>
      <w:bookmarkStart w:id="102" w:name="_Toc494751071"/>
      <w:r w:rsidRPr="009A0EE2">
        <w:rPr>
          <w:rFonts w:eastAsia="MS Mincho"/>
          <w:lang w:val="en-US"/>
        </w:rPr>
        <w:t>The number of antenna port configured for the UE for NZP CSI-RS resource (P) is always equal to the number of antenna ports configured for CSI acquisition and reporting, i.e. N1*N2*2 = P (analogous to LTE)</w:t>
      </w:r>
      <w:r>
        <w:rPr>
          <w:rFonts w:eastAsia="MS Mincho"/>
          <w:lang w:val="en-US"/>
        </w:rPr>
        <w:t xml:space="preserve"> (</w:t>
      </w:r>
      <w:r w:rsidR="00A366EB">
        <w:rPr>
          <w:rFonts w:eastAsia="MS Mincho"/>
          <w:lang w:val="en-US"/>
        </w:rPr>
        <w:t xml:space="preserve">this is </w:t>
      </w:r>
      <w:r>
        <w:rPr>
          <w:rFonts w:eastAsia="MS Mincho"/>
          <w:lang w:val="en-US"/>
        </w:rPr>
        <w:t>Alt 1</w:t>
      </w:r>
      <w:r w:rsidR="00A366EB">
        <w:rPr>
          <w:rFonts w:eastAsia="MS Mincho"/>
          <w:lang w:val="en-US"/>
        </w:rPr>
        <w:t xml:space="preserve"> on slide 7 of R1-1716782</w:t>
      </w:r>
      <w:r>
        <w:rPr>
          <w:rFonts w:eastAsia="MS Mincho"/>
          <w:lang w:val="en-US"/>
        </w:rPr>
        <w:t>)</w:t>
      </w:r>
      <w:bookmarkEnd w:id="100"/>
      <w:bookmarkEnd w:id="101"/>
      <w:bookmarkEnd w:id="102"/>
    </w:p>
    <w:p w14:paraId="48729724" w14:textId="77777777" w:rsidR="00C94DA9" w:rsidRDefault="00C94DA9" w:rsidP="008347AB">
      <w:pPr>
        <w:rPr>
          <w:lang w:val="en-US"/>
        </w:rPr>
      </w:pPr>
    </w:p>
    <w:p w14:paraId="2307F42B" w14:textId="77777777" w:rsidR="00C94DA9" w:rsidRPr="00F42C78" w:rsidRDefault="00C94DA9" w:rsidP="008347AB">
      <w:pPr>
        <w:rPr>
          <w:lang w:val="en-US"/>
        </w:rPr>
      </w:pPr>
    </w:p>
    <w:p w14:paraId="3FEA4ED3" w14:textId="22540C04" w:rsidR="00216012" w:rsidRPr="00C61353" w:rsidRDefault="00216012" w:rsidP="00C61353">
      <w:pPr>
        <w:pStyle w:val="Heading2"/>
      </w:pPr>
      <w:bookmarkStart w:id="103" w:name="_Toc494737173"/>
      <w:bookmarkStart w:id="104" w:name="_Toc494737477"/>
      <w:bookmarkStart w:id="105" w:name="_Toc494737690"/>
      <w:bookmarkStart w:id="106" w:name="_Toc494737848"/>
      <w:bookmarkStart w:id="107" w:name="_Toc494750762"/>
      <w:bookmarkStart w:id="108" w:name="_Toc494751072"/>
      <w:r>
        <w:t>CSI-RS pattern</w:t>
      </w:r>
      <w:r w:rsidR="00CA0B6C">
        <w:t xml:space="preserve"> design</w:t>
      </w:r>
      <w:bookmarkEnd w:id="103"/>
      <w:bookmarkEnd w:id="104"/>
      <w:bookmarkEnd w:id="105"/>
      <w:bookmarkEnd w:id="106"/>
      <w:bookmarkEnd w:id="107"/>
      <w:bookmarkEnd w:id="108"/>
    </w:p>
    <w:p w14:paraId="366ABE02" w14:textId="47BEA6F7" w:rsidR="00216012" w:rsidRPr="00216012" w:rsidRDefault="00C52A58" w:rsidP="00216012">
      <w:pPr>
        <w:pStyle w:val="BodyText"/>
      </w:pPr>
      <w:r>
        <w:t xml:space="preserve">It has been agreed to support a uniform structure of CSI-RS for N=4 with non-uniform FFS. </w:t>
      </w:r>
      <w:r w:rsidR="00216012" w:rsidRPr="00216012">
        <w:t>We propose to keep a uniform structure for all N=4 symbol CSI-RS configurations as it results in a cleaner specification, simplifies rate matching and CSI-RS configurations. Hence, we propose</w:t>
      </w:r>
      <w:r w:rsidR="0085521E">
        <w:t xml:space="preserve"> (related to </w:t>
      </w:r>
      <w:r w:rsidR="00754E4A">
        <w:t xml:space="preserve">the FFS in </w:t>
      </w:r>
      <w:r w:rsidR="0085521E">
        <w:t>A</w:t>
      </w:r>
      <w:r w:rsidR="00754E4A">
        <w:t>GR10</w:t>
      </w:r>
      <w:r w:rsidR="0085521E">
        <w:t>)</w:t>
      </w:r>
    </w:p>
    <w:p w14:paraId="27E7C2E4" w14:textId="44DC3342" w:rsidR="00216012" w:rsidRDefault="00216012" w:rsidP="00216012">
      <w:pPr>
        <w:overflowPunct/>
        <w:adjustRightInd/>
        <w:spacing w:after="0"/>
        <w:textAlignment w:val="auto"/>
        <w:rPr>
          <w:rFonts w:ascii="Calibri" w:hAnsi="Calibri"/>
          <w:sz w:val="22"/>
          <w:szCs w:val="22"/>
          <w:lang w:eastAsia="en-US"/>
        </w:rPr>
      </w:pPr>
    </w:p>
    <w:p w14:paraId="75E53D14" w14:textId="59378AE3" w:rsidR="008347AB" w:rsidRPr="00216012" w:rsidRDefault="00C52A58" w:rsidP="00216012">
      <w:pPr>
        <w:pStyle w:val="Proposal"/>
      </w:pPr>
      <w:bookmarkStart w:id="109" w:name="_Toc494737174"/>
      <w:bookmarkStart w:id="110" w:name="_Toc494737478"/>
      <w:bookmarkStart w:id="111" w:name="_Toc494751073"/>
      <w:r>
        <w:t xml:space="preserve">For N =4 OFDM symbols, </w:t>
      </w:r>
      <w:r w:rsidR="00A366EB">
        <w:t xml:space="preserve">only </w:t>
      </w:r>
      <w:r>
        <w:t>a uniform mapping is supported.</w:t>
      </w:r>
      <w:bookmarkEnd w:id="109"/>
      <w:bookmarkEnd w:id="110"/>
      <w:bookmarkEnd w:id="111"/>
    </w:p>
    <w:p w14:paraId="0A232340" w14:textId="354D940A" w:rsidR="00771686" w:rsidRDefault="00C5516B" w:rsidP="00CA0B6C">
      <w:pPr>
        <w:rPr>
          <w:szCs w:val="22"/>
          <w:lang w:val="en-US" w:eastAsia="en-US"/>
        </w:rPr>
      </w:pPr>
      <w:r w:rsidRPr="000A3466">
        <w:rPr>
          <w:szCs w:val="22"/>
          <w:lang w:val="en-US" w:eastAsia="en-US"/>
        </w:rPr>
        <w:t xml:space="preserve">In </w:t>
      </w:r>
      <w:r w:rsidRPr="000A3466">
        <w:rPr>
          <w:szCs w:val="22"/>
          <w:lang w:val="en-US" w:eastAsia="en-US"/>
        </w:rPr>
        <w:fldChar w:fldCharType="begin"/>
      </w:r>
      <w:r w:rsidRPr="000A3466">
        <w:rPr>
          <w:szCs w:val="22"/>
          <w:lang w:val="en-US" w:eastAsia="en-US"/>
        </w:rPr>
        <w:instrText xml:space="preserve"> REF _Ref494356250 \r \h </w:instrText>
      </w:r>
      <w:r w:rsidR="000A3466" w:rsidRPr="000A3466">
        <w:rPr>
          <w:szCs w:val="22"/>
          <w:lang w:val="en-US" w:eastAsia="en-US"/>
        </w:rPr>
        <w:instrText xml:space="preserve"> \* MERGEFORMAT </w:instrText>
      </w:r>
      <w:r w:rsidRPr="000A3466">
        <w:rPr>
          <w:szCs w:val="22"/>
          <w:lang w:val="en-US" w:eastAsia="en-US"/>
        </w:rPr>
      </w:r>
      <w:r w:rsidRPr="000A3466">
        <w:rPr>
          <w:szCs w:val="22"/>
          <w:lang w:val="en-US" w:eastAsia="en-US"/>
        </w:rPr>
        <w:fldChar w:fldCharType="separate"/>
      </w:r>
      <w:r w:rsidRPr="000A3466">
        <w:rPr>
          <w:szCs w:val="22"/>
          <w:lang w:val="en-US" w:eastAsia="en-US"/>
        </w:rPr>
        <w:t>[3]</w:t>
      </w:r>
      <w:r w:rsidRPr="000A3466">
        <w:rPr>
          <w:szCs w:val="22"/>
          <w:lang w:val="en-US" w:eastAsia="en-US"/>
        </w:rPr>
        <w:fldChar w:fldCharType="end"/>
      </w:r>
      <w:r w:rsidRPr="000A3466">
        <w:rPr>
          <w:szCs w:val="22"/>
          <w:lang w:val="en-US" w:eastAsia="en-US"/>
        </w:rPr>
        <w:t xml:space="preserve">  we show how an N=2, X=4 CSI-RS resource will coexist better with TRS compared to an N=1, X=4 resource. </w:t>
      </w:r>
      <w:r w:rsidR="00FC1590" w:rsidRPr="000A3466">
        <w:rPr>
          <w:szCs w:val="22"/>
          <w:lang w:val="en-US" w:eastAsia="en-US"/>
        </w:rPr>
        <w:t xml:space="preserve">Noting </w:t>
      </w:r>
      <w:r w:rsidRPr="000A3466">
        <w:rPr>
          <w:szCs w:val="22"/>
          <w:lang w:val="en-US" w:eastAsia="en-US"/>
        </w:rPr>
        <w:t xml:space="preserve">also </w:t>
      </w:r>
      <w:r w:rsidR="00FC1590" w:rsidRPr="000A3466">
        <w:rPr>
          <w:szCs w:val="22"/>
          <w:lang w:val="en-US" w:eastAsia="en-US"/>
        </w:rPr>
        <w:t>that time domain OCC allows for accumulating power across m</w:t>
      </w:r>
      <w:bookmarkStart w:id="112" w:name="_Toc494737175"/>
      <w:bookmarkStart w:id="113" w:name="_Toc494737479"/>
      <w:bookmarkStart w:id="114" w:name="_Toc494737850"/>
      <w:bookmarkStart w:id="115" w:name="_Toc492926168"/>
      <w:r w:rsidR="00771686">
        <w:rPr>
          <w:szCs w:val="22"/>
          <w:lang w:val="en-US" w:eastAsia="en-US"/>
        </w:rPr>
        <w:t>ultiple OFDM symbols we propose</w:t>
      </w:r>
      <w:bookmarkStart w:id="116" w:name="_Toc494737176"/>
      <w:bookmarkStart w:id="117" w:name="_Toc494737480"/>
      <w:bookmarkEnd w:id="112"/>
      <w:bookmarkEnd w:id="113"/>
      <w:bookmarkEnd w:id="114"/>
      <w:bookmarkEnd w:id="115"/>
      <w:bookmarkEnd w:id="116"/>
      <w:bookmarkEnd w:id="117"/>
      <w:r w:rsidR="00771686">
        <w:rPr>
          <w:szCs w:val="22"/>
          <w:lang w:val="en-US" w:eastAsia="en-US"/>
        </w:rPr>
        <w:t>:</w:t>
      </w:r>
    </w:p>
    <w:p w14:paraId="6A0A3BE1" w14:textId="1492105D" w:rsidR="00771686" w:rsidRDefault="00771686" w:rsidP="00771686">
      <w:pPr>
        <w:pStyle w:val="Proposal"/>
        <w:rPr>
          <w:lang w:val="en-US" w:eastAsia="en-US"/>
        </w:rPr>
      </w:pPr>
      <w:bookmarkStart w:id="118" w:name="_Toc494751074"/>
      <w:r w:rsidRPr="00771686">
        <w:rPr>
          <w:lang w:val="en-US" w:eastAsia="en-US"/>
        </w:rPr>
        <w:t>NR supports an X = 4 port pattern with N = 2 symbols as already agreed in RAN1#89 and confirmed in RAN1#88bis.</w:t>
      </w:r>
      <w:bookmarkEnd w:id="118"/>
    </w:p>
    <w:p w14:paraId="42B4CAEC" w14:textId="2C351F11" w:rsidR="003A4EB5" w:rsidRPr="00771686" w:rsidRDefault="003A4EB5" w:rsidP="00CA0B6C">
      <w:pPr>
        <w:rPr>
          <w:szCs w:val="22"/>
          <w:lang w:val="en-US" w:eastAsia="en-US"/>
        </w:rPr>
      </w:pPr>
      <w:r>
        <w:rPr>
          <w:lang w:val="en-US"/>
        </w:rPr>
        <w:t>As for the granularity in defining the starting subcarrier for a component</w:t>
      </w:r>
      <w:r w:rsidR="003F66D7">
        <w:rPr>
          <w:lang w:val="en-US"/>
        </w:rPr>
        <w:t>,</w:t>
      </w:r>
      <w:r>
        <w:rPr>
          <w:lang w:val="en-US"/>
        </w:rPr>
        <w:t xml:space="preserve"> we </w:t>
      </w:r>
      <w:r w:rsidR="003F66D7">
        <w:rPr>
          <w:lang w:val="en-US"/>
        </w:rPr>
        <w:t xml:space="preserve">observe </w:t>
      </w:r>
      <w:r>
        <w:rPr>
          <w:lang w:val="en-US"/>
        </w:rPr>
        <w:t xml:space="preserve">that </w:t>
      </w:r>
      <w:r w:rsidR="003F66D7">
        <w:rPr>
          <w:lang w:val="en-US"/>
        </w:rPr>
        <w:t xml:space="preserve">if the components are restricted to a placement starting on only even subcarrier indices, CSI-RS can still coexist with all shifts of TRS without reducing the number of possible components within an OFDM symbol. This is illustrated in </w:t>
      </w:r>
      <w:r w:rsidR="00242D0F" w:rsidRPr="00242D0F">
        <w:rPr>
          <w:lang w:val="en-US"/>
        </w:rPr>
        <w:fldChar w:fldCharType="begin"/>
      </w:r>
      <w:r w:rsidR="00242D0F" w:rsidRPr="00242D0F">
        <w:rPr>
          <w:lang w:val="en-US"/>
        </w:rPr>
        <w:instrText xml:space="preserve"> REF _Ref494286116 \h  \* MERGEFORMAT </w:instrText>
      </w:r>
      <w:r w:rsidR="00242D0F" w:rsidRPr="00242D0F">
        <w:rPr>
          <w:lang w:val="en-US"/>
        </w:rPr>
      </w:r>
      <w:r w:rsidR="00242D0F" w:rsidRPr="00242D0F">
        <w:rPr>
          <w:lang w:val="en-US"/>
        </w:rPr>
        <w:fldChar w:fldCharType="separate"/>
      </w:r>
      <w:r w:rsidR="00242D0F" w:rsidRPr="00242D0F">
        <w:t xml:space="preserve">Figure </w:t>
      </w:r>
      <w:r w:rsidR="00242D0F" w:rsidRPr="00242D0F">
        <w:rPr>
          <w:noProof/>
        </w:rPr>
        <w:t>3</w:t>
      </w:r>
      <w:r w:rsidR="00242D0F" w:rsidRPr="00242D0F">
        <w:rPr>
          <w:lang w:val="en-US"/>
        </w:rPr>
        <w:fldChar w:fldCharType="end"/>
      </w:r>
      <w:r w:rsidR="003F66D7">
        <w:rPr>
          <w:lang w:val="en-US"/>
        </w:rPr>
        <w:fldChar w:fldCharType="begin"/>
      </w:r>
      <w:r w:rsidR="003F66D7">
        <w:rPr>
          <w:lang w:val="en-US"/>
        </w:rPr>
        <w:instrText xml:space="preserve"> REF _Ref494286116 \h </w:instrText>
      </w:r>
      <w:r w:rsidR="003F66D7">
        <w:rPr>
          <w:lang w:val="en-US"/>
        </w:rPr>
      </w:r>
      <w:r w:rsidR="003F66D7">
        <w:rPr>
          <w:lang w:val="en-US"/>
        </w:rPr>
        <w:fldChar w:fldCharType="end"/>
      </w:r>
      <w:r w:rsidR="003F66D7">
        <w:rPr>
          <w:lang w:val="en-US"/>
        </w:rPr>
        <w:t>.</w:t>
      </w:r>
    </w:p>
    <w:p w14:paraId="14E4B2D8" w14:textId="77777777" w:rsidR="003A4EB5" w:rsidRDefault="003A4EB5" w:rsidP="00BF57BA">
      <w:pPr>
        <w:keepNext/>
        <w:jc w:val="center"/>
      </w:pPr>
      <w:r w:rsidRPr="003A4EB5">
        <w:rPr>
          <w:noProof/>
          <w:lang w:val="en-US" w:eastAsia="en-US"/>
        </w:rPr>
        <w:lastRenderedPageBreak/>
        <w:drawing>
          <wp:inline distT="0" distB="0" distL="0" distR="0" wp14:anchorId="6F1B2CD6" wp14:editId="4F1B1BF7">
            <wp:extent cx="3943847" cy="183177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48535" cy="1833950"/>
                    </a:xfrm>
                    <a:prstGeom prst="rect">
                      <a:avLst/>
                    </a:prstGeom>
                    <a:noFill/>
                    <a:ln>
                      <a:noFill/>
                    </a:ln>
                  </pic:spPr>
                </pic:pic>
              </a:graphicData>
            </a:graphic>
          </wp:inline>
        </w:drawing>
      </w:r>
    </w:p>
    <w:p w14:paraId="3E570E8E" w14:textId="0CF5A486" w:rsidR="003A4EB5" w:rsidRPr="00BF57BA" w:rsidRDefault="003A4EB5" w:rsidP="00176509">
      <w:pPr>
        <w:pStyle w:val="BodyText"/>
        <w:rPr>
          <w:b/>
        </w:rPr>
      </w:pPr>
      <w:bookmarkStart w:id="119" w:name="_Ref494286116"/>
      <w:r w:rsidRPr="00BF57BA">
        <w:rPr>
          <w:b/>
        </w:rPr>
        <w:t xml:space="preserve">Figure </w:t>
      </w:r>
      <w:r w:rsidRPr="00BF57BA">
        <w:rPr>
          <w:b/>
        </w:rPr>
        <w:fldChar w:fldCharType="begin"/>
      </w:r>
      <w:r w:rsidRPr="00BF57BA">
        <w:rPr>
          <w:b/>
        </w:rPr>
        <w:instrText xml:space="preserve"> SEQ Figure \* ARABIC </w:instrText>
      </w:r>
      <w:r w:rsidRPr="00BF57BA">
        <w:rPr>
          <w:b/>
        </w:rPr>
        <w:fldChar w:fldCharType="separate"/>
      </w:r>
      <w:r w:rsidR="003F66D7">
        <w:rPr>
          <w:b/>
          <w:noProof/>
        </w:rPr>
        <w:t>3</w:t>
      </w:r>
      <w:r w:rsidRPr="00BF57BA">
        <w:rPr>
          <w:b/>
        </w:rPr>
        <w:fldChar w:fldCharType="end"/>
      </w:r>
      <w:bookmarkEnd w:id="119"/>
      <w:r w:rsidRPr="00BF57BA">
        <w:rPr>
          <w:b/>
        </w:rPr>
        <w:tab/>
        <w:t>Examples of FDM between CSI-RS and TRS. A-D represent the possible shift of TRS subcarrier positions</w:t>
      </w:r>
    </w:p>
    <w:p w14:paraId="65EC4250" w14:textId="35F96393" w:rsidR="003A4EB5" w:rsidRPr="00176509" w:rsidRDefault="00BF57BA" w:rsidP="00176509">
      <w:pPr>
        <w:pStyle w:val="BodyText"/>
      </w:pPr>
      <w:r>
        <w:t>PTRS coexistence</w:t>
      </w:r>
      <w:r w:rsidR="003A4EB5" w:rsidRPr="00176509">
        <w:t xml:space="preserve"> is illustrated in </w:t>
      </w:r>
      <w:r w:rsidR="00C346A6" w:rsidRPr="00176509">
        <w:fldChar w:fldCharType="begin"/>
      </w:r>
      <w:r w:rsidR="00C346A6" w:rsidRPr="00176509">
        <w:instrText xml:space="preserve"> REF _Ref494286521 \h </w:instrText>
      </w:r>
      <w:r w:rsidR="00176509" w:rsidRPr="00176509">
        <w:instrText xml:space="preserve"> \* MERGEFORMAT </w:instrText>
      </w:r>
      <w:r w:rsidR="00C346A6" w:rsidRPr="00176509">
        <w:fldChar w:fldCharType="separate"/>
      </w:r>
      <w:r w:rsidR="00242D0F">
        <w:t xml:space="preserve">Figure </w:t>
      </w:r>
      <w:r w:rsidR="00242D0F">
        <w:rPr>
          <w:noProof/>
        </w:rPr>
        <w:t>5</w:t>
      </w:r>
      <w:r w:rsidR="00C346A6" w:rsidRPr="00176509">
        <w:fldChar w:fldCharType="end"/>
      </w:r>
      <w:r w:rsidR="004C239C">
        <w:t xml:space="preserve"> below</w:t>
      </w:r>
      <w:r w:rsidR="00C346A6" w:rsidRPr="00176509">
        <w:t>. The top left example</w:t>
      </w:r>
      <w:r w:rsidR="00176509" w:rsidRPr="00176509">
        <w:t xml:space="preserve"> (A)</w:t>
      </w:r>
      <w:r w:rsidR="00C346A6" w:rsidRPr="00176509">
        <w:t xml:space="preserve"> shows how PTRS may be mapped with DMRS config 2. In this case</w:t>
      </w:r>
      <w:r>
        <w:t>,</w:t>
      </w:r>
      <w:r w:rsidR="00C346A6" w:rsidRPr="00176509">
        <w:t xml:space="preserve"> an odd subcarrier component placement allows </w:t>
      </w:r>
      <w:r w:rsidR="00176509" w:rsidRPr="00176509">
        <w:t>mapping of two PTRS without puncturing. The top right example (</w:t>
      </w:r>
      <w:r w:rsidR="00176509" w:rsidRPr="00176509">
        <w:rPr>
          <w:rFonts w:eastAsia="Segoe UI Emoji"/>
        </w:rPr>
        <w:t xml:space="preserve">B) shows the same example with even component placement. Here PTRS need to be punctured. Note, however, that PTRS is only needed </w:t>
      </w:r>
      <w:r w:rsidR="00CA0F43">
        <w:rPr>
          <w:rFonts w:eastAsia="Segoe UI Emoji"/>
        </w:rPr>
        <w:t>in symbols</w:t>
      </w:r>
      <w:r w:rsidR="00176509" w:rsidRPr="00176509">
        <w:rPr>
          <w:rFonts w:eastAsia="Segoe UI Emoji"/>
        </w:rPr>
        <w:t xml:space="preserve"> </w:t>
      </w:r>
      <w:r w:rsidR="00CA0F43">
        <w:rPr>
          <w:rFonts w:eastAsia="Segoe UI Emoji"/>
        </w:rPr>
        <w:t>with</w:t>
      </w:r>
      <w:r w:rsidR="00176509" w:rsidRPr="00176509">
        <w:rPr>
          <w:rFonts w:eastAsia="Segoe UI Emoji"/>
        </w:rPr>
        <w:t xml:space="preserve"> data,</w:t>
      </w:r>
      <w:r w:rsidR="003A5AEF">
        <w:rPr>
          <w:rFonts w:eastAsia="Segoe UI Emoji"/>
        </w:rPr>
        <w:t xml:space="preserve"> hence puncturing PTRS by CSI-RS (as in example B) has no performance impact</w:t>
      </w:r>
      <w:r w:rsidR="00176509" w:rsidRPr="00176509">
        <w:rPr>
          <w:rFonts w:eastAsia="Segoe UI Emoji"/>
        </w:rPr>
        <w:t xml:space="preserve">. Considering </w:t>
      </w:r>
      <w:r w:rsidR="00CA0F43">
        <w:rPr>
          <w:rFonts w:eastAsia="Segoe UI Emoji"/>
        </w:rPr>
        <w:t xml:space="preserve">also </w:t>
      </w:r>
      <w:r w:rsidR="00176509" w:rsidRPr="00176509">
        <w:rPr>
          <w:rFonts w:eastAsia="Segoe UI Emoji"/>
        </w:rPr>
        <w:t>examples C and D we can conclude that a restrictio</w:t>
      </w:r>
      <w:r>
        <w:rPr>
          <w:rFonts w:eastAsia="Segoe UI Emoji"/>
        </w:rPr>
        <w:t>n</w:t>
      </w:r>
      <w:r w:rsidR="00CA0F43">
        <w:rPr>
          <w:rFonts w:eastAsia="Segoe UI Emoji"/>
        </w:rPr>
        <w:t xml:space="preserve"> of CSI-RS component start</w:t>
      </w:r>
      <w:r>
        <w:rPr>
          <w:rFonts w:eastAsia="Segoe UI Emoji"/>
        </w:rPr>
        <w:t xml:space="preserve"> to even subcarriers works </w:t>
      </w:r>
      <w:r w:rsidR="00CA0F43">
        <w:rPr>
          <w:rFonts w:eastAsia="Segoe UI Emoji"/>
        </w:rPr>
        <w:t>with PTRS both with</w:t>
      </w:r>
      <w:r w:rsidR="00176509" w:rsidRPr="00176509">
        <w:rPr>
          <w:rFonts w:eastAsia="Segoe UI Emoji"/>
        </w:rPr>
        <w:t xml:space="preserve"> DMRS configuration 1</w:t>
      </w:r>
      <w:r w:rsidR="00CA0F43">
        <w:rPr>
          <w:rFonts w:eastAsia="Segoe UI Emoji"/>
        </w:rPr>
        <w:t xml:space="preserve"> and DMRS configuration 2</w:t>
      </w:r>
      <w:r w:rsidR="00176509" w:rsidRPr="00176509">
        <w:rPr>
          <w:rFonts w:eastAsia="Segoe UI Emoji"/>
        </w:rPr>
        <w:t>.</w:t>
      </w:r>
    </w:p>
    <w:p w14:paraId="7EF07C98" w14:textId="394DD345" w:rsidR="003A4EB5" w:rsidRDefault="00C346A6" w:rsidP="003A4EB5">
      <w:pPr>
        <w:keepNext/>
      </w:pPr>
      <w:r w:rsidRPr="00C346A6">
        <w:rPr>
          <w:noProof/>
          <w:lang w:val="en-US" w:eastAsia="en-US"/>
        </w:rPr>
        <w:lastRenderedPageBreak/>
        <w:drawing>
          <wp:inline distT="0" distB="0" distL="0" distR="0" wp14:anchorId="138D4AAF" wp14:editId="2E584CFA">
            <wp:extent cx="5943600" cy="51107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5110785"/>
                    </a:xfrm>
                    <a:prstGeom prst="rect">
                      <a:avLst/>
                    </a:prstGeom>
                    <a:noFill/>
                    <a:ln>
                      <a:noFill/>
                    </a:ln>
                  </pic:spPr>
                </pic:pic>
              </a:graphicData>
            </a:graphic>
          </wp:inline>
        </w:drawing>
      </w:r>
    </w:p>
    <w:p w14:paraId="6B940CCD" w14:textId="3B6DDC83" w:rsidR="003A4EB5" w:rsidRPr="003A4EB5" w:rsidRDefault="003A4EB5" w:rsidP="002222ED">
      <w:pPr>
        <w:pStyle w:val="Caption"/>
        <w:jc w:val="left"/>
      </w:pPr>
      <w:bookmarkStart w:id="120" w:name="_Ref494286521"/>
      <w:r>
        <w:t xml:space="preserve">Figure </w:t>
      </w:r>
      <w:r>
        <w:fldChar w:fldCharType="begin"/>
      </w:r>
      <w:r>
        <w:instrText xml:space="preserve"> SEQ Figure \* ARABIC </w:instrText>
      </w:r>
      <w:r>
        <w:fldChar w:fldCharType="separate"/>
      </w:r>
      <w:r w:rsidR="00E31618">
        <w:rPr>
          <w:noProof/>
        </w:rPr>
        <w:t>5</w:t>
      </w:r>
      <w:r>
        <w:fldChar w:fldCharType="end"/>
      </w:r>
      <w:bookmarkEnd w:id="120"/>
      <w:r>
        <w:tab/>
        <w:t xml:space="preserve">Illustration of PTRS and CSI-RS coexistence. </w:t>
      </w:r>
      <w:r w:rsidR="00C346A6">
        <w:t>Two DMRS configurations</w:t>
      </w:r>
      <w:r w:rsidR="00B01312">
        <w:t xml:space="preserve"> (config 2 in the topmost examples, and config </w:t>
      </w:r>
      <w:r w:rsidR="00824D56">
        <w:t xml:space="preserve">1 </w:t>
      </w:r>
      <w:r w:rsidR="00B01312">
        <w:t>in the bottommost)</w:t>
      </w:r>
      <w:r w:rsidR="00C346A6">
        <w:t xml:space="preserve"> are illustrated with one or two PTRS mapped together with five two</w:t>
      </w:r>
      <w:r w:rsidR="00A31B3E">
        <w:t>-</w:t>
      </w:r>
      <w:r w:rsidR="00C346A6">
        <w:t>subcarrier CSI-RS components.</w:t>
      </w:r>
      <w:r w:rsidR="004C239C">
        <w:t xml:space="preserve"> Note that </w:t>
      </w:r>
      <w:r w:rsidR="00824D56">
        <w:t xml:space="preserve">the </w:t>
      </w:r>
      <w:r w:rsidR="004C239C">
        <w:t xml:space="preserve">RE marked with X (in example B </w:t>
      </w:r>
      <w:r w:rsidR="004C239C">
        <w:rPr>
          <w:rFonts w:ascii="Segoe UI Emoji" w:eastAsia="Segoe UI Emoji" w:hAnsi="Segoe UI Emoji" w:cs="Segoe UI Emoji"/>
        </w:rPr>
        <w:t xml:space="preserve">) </w:t>
      </w:r>
      <w:r w:rsidR="004C239C">
        <w:t>would be useful for user 1 but may need to be discarded for user 2</w:t>
      </w:r>
    </w:p>
    <w:p w14:paraId="301717D7" w14:textId="00B16CD4" w:rsidR="00CA0B6C" w:rsidRPr="008347AB" w:rsidRDefault="00176509" w:rsidP="00CA0B6C">
      <w:pPr>
        <w:rPr>
          <w:lang w:val="en-US"/>
        </w:rPr>
      </w:pPr>
      <w:r>
        <w:rPr>
          <w:lang w:val="en-US"/>
        </w:rPr>
        <w:t>Concluding that placing components exclusively on even subcarriers is no restriction for TRS and PTRS coexistence</w:t>
      </w:r>
      <w:r w:rsidR="00BF57BA">
        <w:rPr>
          <w:lang w:val="en-US"/>
        </w:rPr>
        <w:t>,</w:t>
      </w:r>
      <w:r>
        <w:rPr>
          <w:lang w:val="en-US"/>
        </w:rPr>
        <w:t xml:space="preserve"> </w:t>
      </w:r>
      <w:r w:rsidR="00812363">
        <w:rPr>
          <w:lang w:val="en-US"/>
        </w:rPr>
        <w:t>we therefore propose</w:t>
      </w:r>
      <w:r>
        <w:rPr>
          <w:lang w:val="en-US"/>
        </w:rPr>
        <w:t xml:space="preserve"> (with respect to agreement A</w:t>
      </w:r>
      <w:r w:rsidR="00754E4A">
        <w:rPr>
          <w:lang w:val="en-US"/>
        </w:rPr>
        <w:t>GR4</w:t>
      </w:r>
      <w:r>
        <w:rPr>
          <w:lang w:val="en-US"/>
        </w:rPr>
        <w:t>)</w:t>
      </w:r>
      <w:r w:rsidR="00812363">
        <w:rPr>
          <w:lang w:val="en-US"/>
        </w:rPr>
        <w:t>:</w:t>
      </w:r>
    </w:p>
    <w:p w14:paraId="23ABB44A" w14:textId="31A8AF53" w:rsidR="00812363" w:rsidRPr="00812363" w:rsidRDefault="003654CE" w:rsidP="00812363">
      <w:pPr>
        <w:pStyle w:val="Proposal"/>
      </w:pPr>
      <w:bookmarkStart w:id="121" w:name="_Toc494737177"/>
      <w:bookmarkStart w:id="122" w:name="_Toc494737481"/>
      <w:bookmarkStart w:id="123" w:name="_Toc494751075"/>
      <w:r>
        <w:t>T</w:t>
      </w:r>
      <w:r w:rsidR="00812363" w:rsidRPr="00812363">
        <w:t>he starting subcarrier of a CSI-RS component RE pattern is constrained to be one among even subcarriers, in the given PRB</w:t>
      </w:r>
      <w:r>
        <w:t xml:space="preserve"> (this is Opt. 1 on slide 5 of R1-1716782)</w:t>
      </w:r>
      <w:bookmarkEnd w:id="121"/>
      <w:bookmarkEnd w:id="122"/>
      <w:bookmarkEnd w:id="123"/>
    </w:p>
    <w:p w14:paraId="4ABBE7F2" w14:textId="77777777" w:rsidR="00CA0B6C" w:rsidRPr="002222ED" w:rsidRDefault="00CA0B6C" w:rsidP="00CA0B6C"/>
    <w:p w14:paraId="4C8CF5CC" w14:textId="1B1940A7" w:rsidR="00CA0B6C" w:rsidRDefault="00CA0B6C" w:rsidP="00CA0B6C">
      <w:pPr>
        <w:pStyle w:val="Heading2"/>
      </w:pPr>
      <w:bookmarkStart w:id="124" w:name="_Toc494737178"/>
      <w:bookmarkStart w:id="125" w:name="_Toc494737482"/>
      <w:bookmarkStart w:id="126" w:name="_Toc494737853"/>
      <w:bookmarkStart w:id="127" w:name="_Toc494750766"/>
      <w:bookmarkStart w:id="128" w:name="_Toc494751076"/>
      <w:r>
        <w:t xml:space="preserve">Multiplexing with DMRS, SS block and </w:t>
      </w:r>
      <w:r w:rsidR="009A7FE2">
        <w:t>CORESET</w:t>
      </w:r>
      <w:bookmarkEnd w:id="124"/>
      <w:bookmarkEnd w:id="125"/>
      <w:bookmarkEnd w:id="126"/>
      <w:bookmarkEnd w:id="127"/>
      <w:bookmarkEnd w:id="128"/>
    </w:p>
    <w:p w14:paraId="6369A73C" w14:textId="4792CAD9" w:rsidR="00812363" w:rsidRDefault="00812363" w:rsidP="00812363">
      <w:pPr>
        <w:pStyle w:val="BodyText"/>
        <w:rPr>
          <w:lang w:val="en-US"/>
        </w:rPr>
      </w:pPr>
      <w:bookmarkStart w:id="129" w:name="_Toc490131376"/>
      <w:bookmarkStart w:id="130" w:name="_Toc490131430"/>
      <w:r w:rsidRPr="00C50F4A">
        <w:rPr>
          <w:lang w:val="en-US"/>
        </w:rPr>
        <w:t xml:space="preserve">For multiplexing </w:t>
      </w:r>
      <w:r w:rsidR="00043E14">
        <w:rPr>
          <w:lang w:val="en-US"/>
        </w:rPr>
        <w:t xml:space="preserve">CSI-RS and </w:t>
      </w:r>
      <w:r w:rsidRPr="00C50F4A">
        <w:rPr>
          <w:lang w:val="en-US"/>
        </w:rPr>
        <w:t>PDCCH, we note that UEs wi</w:t>
      </w:r>
      <w:r w:rsidR="00351C70">
        <w:rPr>
          <w:lang w:val="en-US"/>
        </w:rPr>
        <w:t xml:space="preserve">th CORESETS overlapping </w:t>
      </w:r>
      <w:r w:rsidRPr="00C50F4A">
        <w:rPr>
          <w:lang w:val="en-US"/>
        </w:rPr>
        <w:t>CSI-RS</w:t>
      </w:r>
      <w:r w:rsidR="00D85C6D">
        <w:rPr>
          <w:lang w:val="en-US"/>
        </w:rPr>
        <w:t xml:space="preserve"> </w:t>
      </w:r>
      <w:r w:rsidRPr="00C50F4A">
        <w:rPr>
          <w:lang w:val="en-US"/>
        </w:rPr>
        <w:t>would need to be informed of the presence of CSI-RS</w:t>
      </w:r>
      <w:r>
        <w:rPr>
          <w:lang w:val="en-US"/>
        </w:rPr>
        <w:t xml:space="preserve"> even if all UE configured with CSI-RS do not have CORESET overlapping with CSI-RS. This would require an explicit </w:t>
      </w:r>
      <w:r w:rsidRPr="00C50F4A">
        <w:rPr>
          <w:lang w:val="en-US"/>
        </w:rPr>
        <w:t>configuration</w:t>
      </w:r>
      <w:r>
        <w:rPr>
          <w:lang w:val="en-US"/>
        </w:rPr>
        <w:t xml:space="preserve"> of ZP CSI-RS in the CORESET definition, especially for common CORESETs</w:t>
      </w:r>
      <w:r w:rsidRPr="00C50F4A">
        <w:rPr>
          <w:lang w:val="en-US"/>
        </w:rPr>
        <w:t>. Furthermore, multiplexing CSI-RS, which is typically semi-statically configured with a channel that has a dynamically varying footprint may potentially be problematic - coverage and capacity of PDCCH may be affected.</w:t>
      </w:r>
      <w:bookmarkEnd w:id="129"/>
      <w:bookmarkEnd w:id="130"/>
      <w:r w:rsidR="0063647B">
        <w:rPr>
          <w:lang w:val="en-US"/>
        </w:rPr>
        <w:t xml:space="preserve"> Hence</w:t>
      </w:r>
      <w:r w:rsidR="004931B0">
        <w:rPr>
          <w:lang w:val="en-US"/>
        </w:rPr>
        <w:t>,</w:t>
      </w:r>
      <w:r w:rsidR="0063647B">
        <w:rPr>
          <w:lang w:val="en-US"/>
        </w:rPr>
        <w:t xml:space="preserve"> we do not think rate</w:t>
      </w:r>
      <w:r w:rsidR="000E5B34">
        <w:rPr>
          <w:lang w:val="en-US"/>
        </w:rPr>
        <w:t xml:space="preserve"> </w:t>
      </w:r>
      <w:r w:rsidR="0063647B">
        <w:rPr>
          <w:lang w:val="en-US"/>
        </w:rPr>
        <w:t xml:space="preserve">matching of PDCCH around CSI-RS on a subcarrier level should be </w:t>
      </w:r>
      <w:r w:rsidR="0063647B">
        <w:rPr>
          <w:lang w:val="en-US"/>
        </w:rPr>
        <w:lastRenderedPageBreak/>
        <w:t xml:space="preserve">supported. </w:t>
      </w:r>
      <w:r w:rsidR="00D70CF1">
        <w:rPr>
          <w:lang w:val="en-US"/>
        </w:rPr>
        <w:t>On the other hand</w:t>
      </w:r>
      <w:r w:rsidR="004931B0">
        <w:rPr>
          <w:lang w:val="en-US"/>
        </w:rPr>
        <w:t>,</w:t>
      </w:r>
      <w:r w:rsidR="00D70CF1">
        <w:rPr>
          <w:lang w:val="en-US"/>
        </w:rPr>
        <w:t xml:space="preserve"> w</w:t>
      </w:r>
      <w:r w:rsidR="0063647B">
        <w:rPr>
          <w:lang w:val="en-US"/>
        </w:rPr>
        <w:t>e note that PDCCH associated with mini-slots may occupy virtually any symbol, including those that are configured with CSI-RS (either configured for the user scheduled in the mini slot or for other users). In this case</w:t>
      </w:r>
      <w:r w:rsidR="0067278F">
        <w:rPr>
          <w:lang w:val="en-US"/>
        </w:rPr>
        <w:t>,</w:t>
      </w:r>
      <w:r w:rsidR="0063647B">
        <w:rPr>
          <w:lang w:val="en-US"/>
        </w:rPr>
        <w:t xml:space="preserve"> the PDCCH of the mini</w:t>
      </w:r>
      <w:r w:rsidR="00351C70">
        <w:rPr>
          <w:lang w:val="en-US"/>
        </w:rPr>
        <w:t xml:space="preserve"> </w:t>
      </w:r>
      <w:r w:rsidR="0063647B">
        <w:rPr>
          <w:lang w:val="en-US"/>
        </w:rPr>
        <w:t>slot needs to have priority</w:t>
      </w:r>
      <w:r w:rsidR="0067278F">
        <w:rPr>
          <w:lang w:val="en-US"/>
        </w:rPr>
        <w:t>. W</w:t>
      </w:r>
      <w:r w:rsidR="0063647B">
        <w:rPr>
          <w:lang w:val="en-US"/>
        </w:rPr>
        <w:t>e therefore propose:</w:t>
      </w:r>
    </w:p>
    <w:p w14:paraId="043CFDE0" w14:textId="77777777" w:rsidR="00D70CF1" w:rsidRDefault="00D70CF1" w:rsidP="00D70CF1">
      <w:pPr>
        <w:pStyle w:val="Proposal"/>
        <w:rPr>
          <w:lang w:val="en-US" w:eastAsia="en-US"/>
        </w:rPr>
      </w:pPr>
      <w:bookmarkStart w:id="131" w:name="_Toc494737179"/>
      <w:bookmarkStart w:id="132" w:name="_Toc494737483"/>
      <w:bookmarkStart w:id="133" w:name="_Toc494751077"/>
      <w:r>
        <w:t>When testing for the presence of a PDCCH in its configured CORESET a UE may assume that CSI-RS is punctured on RB level for the RBs of the CORESET</w:t>
      </w:r>
      <w:bookmarkEnd w:id="131"/>
      <w:bookmarkEnd w:id="132"/>
      <w:bookmarkEnd w:id="133"/>
    </w:p>
    <w:p w14:paraId="43E9D8B3" w14:textId="38DB644B" w:rsidR="00E37F8C" w:rsidRPr="00E37F8C" w:rsidRDefault="0063647B" w:rsidP="00E37F8C">
      <w:pPr>
        <w:pStyle w:val="Proposal"/>
      </w:pPr>
      <w:bookmarkStart w:id="134" w:name="_Toc494737180"/>
      <w:bookmarkStart w:id="135" w:name="_Toc494737484"/>
      <w:bookmarkStart w:id="136" w:name="_Toc494751078"/>
      <w:r w:rsidRPr="00E37F8C">
        <w:t>If a UE detects a valid PDCCH in a CORESET it may assume that CSI-RS is punctured on RB level for the RBs of the CORESET</w:t>
      </w:r>
      <w:bookmarkEnd w:id="134"/>
      <w:bookmarkEnd w:id="135"/>
      <w:bookmarkEnd w:id="136"/>
    </w:p>
    <w:p w14:paraId="52552DB5" w14:textId="657CD037" w:rsidR="0063647B" w:rsidRDefault="00AF4630" w:rsidP="00E37F8C">
      <w:pPr>
        <w:pStyle w:val="BodyText"/>
        <w:rPr>
          <w:lang w:val="en-US" w:eastAsia="en-US"/>
        </w:rPr>
      </w:pPr>
      <w:bookmarkStart w:id="137" w:name="_Toc494737181"/>
      <w:bookmarkStart w:id="138" w:name="_Toc494737485"/>
      <w:r>
        <w:rPr>
          <w:lang w:val="en-US" w:eastAsia="en-US"/>
        </w:rPr>
        <w:t xml:space="preserve">For </w:t>
      </w:r>
      <w:r w:rsidR="00562328">
        <w:rPr>
          <w:lang w:val="en-US" w:eastAsia="en-US"/>
        </w:rPr>
        <w:t>consistency</w:t>
      </w:r>
      <w:r w:rsidR="004931B0">
        <w:rPr>
          <w:lang w:val="en-US" w:eastAsia="en-US"/>
        </w:rPr>
        <w:t>,</w:t>
      </w:r>
      <w:r>
        <w:rPr>
          <w:lang w:val="en-US" w:eastAsia="en-US"/>
        </w:rPr>
        <w:t xml:space="preserve"> w</w:t>
      </w:r>
      <w:r w:rsidR="00FA0CB7">
        <w:rPr>
          <w:lang w:val="en-US" w:eastAsia="en-US"/>
        </w:rPr>
        <w:t xml:space="preserve">e propose that these </w:t>
      </w:r>
      <w:r w:rsidR="00562328">
        <w:rPr>
          <w:lang w:val="en-US" w:eastAsia="en-US"/>
        </w:rPr>
        <w:t xml:space="preserve">same </w:t>
      </w:r>
      <w:r w:rsidR="00FA0CB7">
        <w:rPr>
          <w:lang w:val="en-US" w:eastAsia="en-US"/>
        </w:rPr>
        <w:t xml:space="preserve">rules should be valid also for CORESETs in the first three </w:t>
      </w:r>
      <w:r>
        <w:rPr>
          <w:lang w:val="en-US" w:eastAsia="en-US"/>
        </w:rPr>
        <w:t>symbols of a 14 symbol slot (although</w:t>
      </w:r>
      <w:r w:rsidR="00FA0CB7">
        <w:rPr>
          <w:lang w:val="en-US" w:eastAsia="en-US"/>
        </w:rPr>
        <w:t xml:space="preserve"> we do not propose these symbols </w:t>
      </w:r>
      <w:r w:rsidR="0067278F">
        <w:rPr>
          <w:lang w:val="en-US" w:eastAsia="en-US"/>
        </w:rPr>
        <w:t xml:space="preserve">as candidates </w:t>
      </w:r>
      <w:r w:rsidR="00FA0CB7">
        <w:rPr>
          <w:lang w:val="en-US" w:eastAsia="en-US"/>
        </w:rPr>
        <w:t>for CSI-RS).</w:t>
      </w:r>
      <w:r>
        <w:rPr>
          <w:lang w:val="en-US" w:eastAsia="en-US"/>
        </w:rPr>
        <w:t xml:space="preserve"> As for the down selection of options according to </w:t>
      </w:r>
      <w:r w:rsidR="00351C70">
        <w:rPr>
          <w:lang w:val="en-US" w:eastAsia="en-US"/>
        </w:rPr>
        <w:t xml:space="preserve">agreement </w:t>
      </w:r>
      <w:r>
        <w:rPr>
          <w:lang w:val="en-US" w:eastAsia="en-US"/>
        </w:rPr>
        <w:t>A</w:t>
      </w:r>
      <w:r w:rsidR="000E5B34">
        <w:rPr>
          <w:lang w:val="en-US" w:eastAsia="en-US"/>
        </w:rPr>
        <w:t>GR6</w:t>
      </w:r>
      <w:r w:rsidR="00351C70">
        <w:rPr>
          <w:lang w:val="en-US" w:eastAsia="en-US"/>
        </w:rPr>
        <w:t xml:space="preserve"> we propose:</w:t>
      </w:r>
      <w:bookmarkEnd w:id="137"/>
      <w:bookmarkEnd w:id="138"/>
    </w:p>
    <w:p w14:paraId="17A720E0" w14:textId="593796AC" w:rsidR="00AF4630" w:rsidRPr="00AF4630" w:rsidRDefault="00AF4630" w:rsidP="00AF4630">
      <w:pPr>
        <w:pStyle w:val="Proposal"/>
        <w:rPr>
          <w:rFonts w:eastAsia="MS Mincho"/>
          <w:lang w:val="en-US"/>
        </w:rPr>
      </w:pPr>
      <w:bookmarkStart w:id="139" w:name="_Toc494737182"/>
      <w:bookmarkStart w:id="140" w:name="_Toc494751079"/>
      <w:r w:rsidRPr="009A0EE2">
        <w:rPr>
          <w:rFonts w:eastAsia="MS Mincho"/>
          <w:lang w:val="en-US"/>
        </w:rPr>
        <w:t>From a UE perspective, for REs that is in the same OFDM symbol of configured CORES</w:t>
      </w:r>
      <w:r>
        <w:rPr>
          <w:rFonts w:eastAsia="MS Mincho"/>
          <w:lang w:val="en-US"/>
        </w:rPr>
        <w:t xml:space="preserve">ET but outside of the CORESET, </w:t>
      </w:r>
      <w:r w:rsidR="007C65CD">
        <w:rPr>
          <w:rFonts w:eastAsia="MS Mincho"/>
          <w:lang w:val="en-US"/>
        </w:rPr>
        <w:t>NZP CSI-RS can be mu</w:t>
      </w:r>
      <w:r w:rsidR="000E5B34">
        <w:rPr>
          <w:rFonts w:eastAsia="MS Mincho"/>
          <w:lang w:val="en-US"/>
        </w:rPr>
        <w:t>l</w:t>
      </w:r>
      <w:r w:rsidR="007C65CD">
        <w:rPr>
          <w:rFonts w:eastAsia="MS Mincho"/>
          <w:lang w:val="en-US"/>
        </w:rPr>
        <w:t>tiplexed (this is o</w:t>
      </w:r>
      <w:r w:rsidRPr="009A0EE2">
        <w:rPr>
          <w:rFonts w:eastAsia="MS Mincho"/>
          <w:lang w:val="en-US"/>
        </w:rPr>
        <w:t>ption 2-1</w:t>
      </w:r>
      <w:r w:rsidR="007C65CD">
        <w:rPr>
          <w:rFonts w:eastAsia="MS Mincho"/>
        </w:rPr>
        <w:t xml:space="preserve"> of slide 6 of R1-1716782)</w:t>
      </w:r>
      <w:bookmarkEnd w:id="139"/>
      <w:bookmarkEnd w:id="140"/>
    </w:p>
    <w:p w14:paraId="61835B1D" w14:textId="449C322E" w:rsidR="0085089A" w:rsidRDefault="00812363" w:rsidP="002222ED">
      <w:pPr>
        <w:pStyle w:val="BodyText"/>
      </w:pPr>
      <w:bookmarkStart w:id="141" w:name="_Hlk489975260"/>
      <w:r w:rsidRPr="00C50F4A">
        <w:rPr>
          <w:lang w:val="en-US"/>
        </w:rPr>
        <w:t xml:space="preserve">Analog and hybrid beamforming </w:t>
      </w:r>
      <w:r>
        <w:rPr>
          <w:lang w:val="en-US"/>
        </w:rPr>
        <w:t xml:space="preserve">architectures </w:t>
      </w:r>
      <w:r w:rsidRPr="00C50F4A">
        <w:rPr>
          <w:lang w:val="en-US"/>
        </w:rPr>
        <w:t>will pose restrictions on how many concurrent beams are used. DMRS and data use the same precoder – hence a restriction in the number of concurrent beams is not limiting FDM between DMRS and data. However, FDM between CSI-RS and DMRS may be limited by this restriction. In addition, the DMRS footprint will be dynamically varying (depending on, e.g., instantaneous rank of data transmission), this makes FDM with CSI-RS (which typically is configured semi-statically) potentially problematic.</w:t>
      </w:r>
      <w:r>
        <w:rPr>
          <w:lang w:val="en-US"/>
        </w:rPr>
        <w:t xml:space="preserve"> </w:t>
      </w:r>
      <w:r w:rsidRPr="00C50F4A">
        <w:rPr>
          <w:lang w:val="en-US"/>
        </w:rPr>
        <w:t>Hence</w:t>
      </w:r>
      <w:r>
        <w:rPr>
          <w:lang w:val="en-US"/>
        </w:rPr>
        <w:t>,</w:t>
      </w:r>
      <w:r w:rsidRPr="00C50F4A">
        <w:rPr>
          <w:lang w:val="en-US"/>
        </w:rPr>
        <w:t xml:space="preserve"> if DMRS is not occupying all RE within symbols that carry DMRS, those RE are better used for data, compared to CSI-RS, and CSI-RS should be mapped to other OFDM symbols. </w:t>
      </w:r>
      <w:bookmarkEnd w:id="141"/>
      <w:r w:rsidR="009A2EFE">
        <w:rPr>
          <w:lang w:val="en-US"/>
        </w:rPr>
        <w:t>We also note that such multiplexing is indeed only possible for a subset of DMRS configuration and then with a restriction on the number of layers.</w:t>
      </w:r>
      <w:r w:rsidR="002A5982">
        <w:rPr>
          <w:lang w:val="en-US"/>
        </w:rPr>
        <w:t xml:space="preserve"> FDM between CSI-RS and DMRS is also not possible for extended cycli</w:t>
      </w:r>
      <w:r w:rsidR="00234C35">
        <w:rPr>
          <w:lang w:val="en-US"/>
        </w:rPr>
        <w:t>c</w:t>
      </w:r>
      <w:r w:rsidR="002A5982">
        <w:rPr>
          <w:lang w:val="en-US"/>
        </w:rPr>
        <w:t xml:space="preserve"> prefix. </w:t>
      </w:r>
      <w:r w:rsidR="00A039AE">
        <w:rPr>
          <w:lang w:val="en-US"/>
        </w:rPr>
        <w:t>However, following a similar argument as for the PDCCH in mini slots we note that given the flexible placement of mini slots relative to the 14</w:t>
      </w:r>
      <w:r w:rsidR="00182542">
        <w:rPr>
          <w:lang w:val="en-US"/>
        </w:rPr>
        <w:t>-</w:t>
      </w:r>
      <w:r w:rsidR="00A039AE">
        <w:rPr>
          <w:lang w:val="en-US"/>
        </w:rPr>
        <w:t xml:space="preserve"> symbol slot grid, DMRS for mini slots may end up also on symbols with CSI-RS. Noting that DMRS needs priority over CSI-RS in order to guarantee mini slot decoding performance we propos</w:t>
      </w:r>
      <w:r w:rsidR="00A039AE">
        <w:t>e</w:t>
      </w:r>
      <w:r w:rsidR="00234C35">
        <w:t xml:space="preserve"> (related to A</w:t>
      </w:r>
      <w:r w:rsidR="000E5B34">
        <w:t>GR7</w:t>
      </w:r>
      <w:r w:rsidR="00234C35">
        <w:t>)</w:t>
      </w:r>
      <w:r w:rsidR="00FF04F9">
        <w:t>:</w:t>
      </w:r>
    </w:p>
    <w:p w14:paraId="1342A753" w14:textId="71F5BEC2" w:rsidR="00A039AE" w:rsidRPr="00A039AE" w:rsidRDefault="00A039AE">
      <w:pPr>
        <w:pStyle w:val="Proposal"/>
        <w:rPr>
          <w:lang w:val="en-US"/>
        </w:rPr>
      </w:pPr>
      <w:bookmarkStart w:id="142" w:name="_Toc494737184"/>
      <w:bookmarkStart w:id="143" w:name="_Toc494737488"/>
      <w:bookmarkStart w:id="144" w:name="_Toc494737701"/>
      <w:bookmarkStart w:id="145" w:name="_Toc494737858"/>
      <w:bookmarkStart w:id="146" w:name="_Toc494750642"/>
      <w:bookmarkStart w:id="147" w:name="_Toc494750771"/>
      <w:bookmarkStart w:id="148" w:name="_Toc494737185"/>
      <w:bookmarkStart w:id="149" w:name="_Toc490131375"/>
      <w:bookmarkStart w:id="150" w:name="_Toc490131429"/>
      <w:bookmarkStart w:id="151" w:name="_Toc490131471"/>
      <w:bookmarkStart w:id="152" w:name="_Toc490131576"/>
      <w:bookmarkStart w:id="153" w:name="_Toc490131606"/>
      <w:bookmarkStart w:id="154" w:name="_Toc490131636"/>
      <w:bookmarkStart w:id="155" w:name="_Toc490131698"/>
      <w:bookmarkStart w:id="156" w:name="_Toc490132115"/>
      <w:bookmarkStart w:id="157" w:name="_Toc490132213"/>
      <w:bookmarkStart w:id="158" w:name="_Toc490209289"/>
      <w:bookmarkStart w:id="159" w:name="_Toc490211718"/>
      <w:bookmarkStart w:id="160" w:name="_Toc490244458"/>
      <w:bookmarkStart w:id="161" w:name="_Toc492926177"/>
      <w:bookmarkStart w:id="162" w:name="_Toc494751080"/>
      <w:bookmarkEnd w:id="142"/>
      <w:bookmarkEnd w:id="143"/>
      <w:bookmarkEnd w:id="144"/>
      <w:bookmarkEnd w:id="145"/>
      <w:bookmarkEnd w:id="146"/>
      <w:bookmarkEnd w:id="147"/>
      <w:r w:rsidRPr="00A039AE">
        <w:rPr>
          <w:lang w:val="en-US"/>
        </w:rPr>
        <w:t xml:space="preserve">From a UE perspective, CSI-RS can be multiplexed on all any potential DMRS OFDM symbol locations(s) </w:t>
      </w:r>
      <w:r>
        <w:rPr>
          <w:lang w:val="en-US"/>
        </w:rPr>
        <w:t>(</w:t>
      </w:r>
      <w:r w:rsidR="00234C35">
        <w:rPr>
          <w:lang w:val="en-US"/>
        </w:rPr>
        <w:t xml:space="preserve">this is </w:t>
      </w:r>
      <w:r>
        <w:rPr>
          <w:lang w:val="en-US"/>
        </w:rPr>
        <w:t>o</w:t>
      </w:r>
      <w:r w:rsidRPr="00A039AE">
        <w:rPr>
          <w:lang w:val="en-US"/>
        </w:rPr>
        <w:t>ption 3-2</w:t>
      </w:r>
      <w:r w:rsidR="00234C35">
        <w:rPr>
          <w:lang w:val="en-US"/>
        </w:rPr>
        <w:t xml:space="preserve"> of slide 6 of R1-1716782</w:t>
      </w:r>
      <w:r>
        <w:rPr>
          <w:lang w:val="en-US"/>
        </w:rPr>
        <w:t>).</w:t>
      </w:r>
      <w:bookmarkEnd w:id="148"/>
      <w:bookmarkEnd w:id="162"/>
    </w:p>
    <w:p w14:paraId="2972E86F" w14:textId="03FE2450" w:rsidR="00DE02D5" w:rsidRPr="00E37F8C" w:rsidRDefault="00DE02D5" w:rsidP="00DE02D5">
      <w:pPr>
        <w:pStyle w:val="Proposal"/>
        <w:rPr>
          <w:lang w:val="en-US" w:eastAsia="en-US"/>
        </w:rPr>
      </w:pPr>
      <w:bookmarkStart w:id="163" w:name="_Toc494737186"/>
      <w:bookmarkStart w:id="164" w:name="_Toc494751081"/>
      <w:bookmarkEnd w:id="149"/>
      <w:bookmarkEnd w:id="150"/>
      <w:bookmarkEnd w:id="151"/>
      <w:bookmarkEnd w:id="152"/>
      <w:bookmarkEnd w:id="153"/>
      <w:bookmarkEnd w:id="154"/>
      <w:bookmarkEnd w:id="155"/>
      <w:bookmarkEnd w:id="156"/>
      <w:bookmarkEnd w:id="157"/>
      <w:bookmarkEnd w:id="158"/>
      <w:bookmarkEnd w:id="159"/>
      <w:bookmarkEnd w:id="160"/>
      <w:bookmarkEnd w:id="161"/>
      <w:r>
        <w:t>A UE may assume that DM</w:t>
      </w:r>
      <w:r w:rsidR="006701EA">
        <w:t>RS punctures CSI-RS on RB level</w:t>
      </w:r>
      <w:bookmarkEnd w:id="163"/>
      <w:bookmarkEnd w:id="164"/>
    </w:p>
    <w:p w14:paraId="79F69BA7" w14:textId="030CE0AA" w:rsidR="000E5B34" w:rsidRDefault="000E5B34" w:rsidP="002222ED">
      <w:pPr>
        <w:pStyle w:val="Heading2"/>
        <w:rPr>
          <w:lang w:val="en-US"/>
        </w:rPr>
      </w:pPr>
      <w:bookmarkStart w:id="165" w:name="_Toc494737187"/>
      <w:bookmarkStart w:id="166" w:name="_Toc494737491"/>
      <w:bookmarkStart w:id="167" w:name="_Toc494737861"/>
      <w:bookmarkStart w:id="168" w:name="_Toc492896197"/>
      <w:bookmarkStart w:id="169" w:name="_Toc492926178"/>
      <w:bookmarkStart w:id="170" w:name="_Toc494750774"/>
      <w:bookmarkStart w:id="171" w:name="_Toc494751082"/>
      <w:r>
        <w:rPr>
          <w:lang w:val="en-US"/>
        </w:rPr>
        <w:t>Symbol assignment for CSI-RS</w:t>
      </w:r>
      <w:bookmarkEnd w:id="165"/>
      <w:bookmarkEnd w:id="166"/>
      <w:bookmarkEnd w:id="167"/>
      <w:bookmarkEnd w:id="170"/>
      <w:bookmarkEnd w:id="171"/>
    </w:p>
    <w:p w14:paraId="70EE9341" w14:textId="5C9C4011" w:rsidR="00812363" w:rsidRDefault="00812363" w:rsidP="00FA192F">
      <w:pPr>
        <w:pStyle w:val="Proposal"/>
        <w:numPr>
          <w:ilvl w:val="0"/>
          <w:numId w:val="0"/>
        </w:numPr>
        <w:rPr>
          <w:b w:val="0"/>
          <w:lang w:val="en-US"/>
        </w:rPr>
      </w:pPr>
      <w:bookmarkStart w:id="172" w:name="_Toc494737188"/>
      <w:bookmarkStart w:id="173" w:name="_Toc494737492"/>
      <w:bookmarkStart w:id="174" w:name="_Toc494737862"/>
      <w:bookmarkStart w:id="175" w:name="_Toc494750775"/>
      <w:bookmarkStart w:id="176" w:name="_Toc494751083"/>
      <w:r w:rsidRPr="000E6593">
        <w:rPr>
          <w:b w:val="0"/>
          <w:lang w:val="en-US"/>
        </w:rPr>
        <w:t xml:space="preserve">To limit dependencies between CSI-RS on one hand and PDCCH and DMRS configuration </w:t>
      </w:r>
      <w:r w:rsidR="00DE02D5">
        <w:rPr>
          <w:b w:val="0"/>
          <w:lang w:val="en-US"/>
        </w:rPr>
        <w:t xml:space="preserve">in 14 symbol slots </w:t>
      </w:r>
      <w:r w:rsidRPr="000E6593">
        <w:rPr>
          <w:b w:val="0"/>
          <w:lang w:val="en-US"/>
        </w:rPr>
        <w:t>on the other hand we propose to not map CSI-RS to any of the OFDM symbols with index 0,1,2,3,4 independent of actual DMRS and PDCCH configuration as these symbols may be used for PDCCH and DMRS when three symbol PDCCH is combined with two front loaded DMRS.</w:t>
      </w:r>
      <w:bookmarkEnd w:id="168"/>
      <w:bookmarkEnd w:id="169"/>
      <w:r w:rsidR="00351C70">
        <w:rPr>
          <w:b w:val="0"/>
          <w:lang w:val="en-US"/>
        </w:rPr>
        <w:t xml:space="preserve"> </w:t>
      </w:r>
      <w:r w:rsidR="00351C70" w:rsidRPr="00351C70">
        <w:rPr>
          <w:b w:val="0"/>
          <w:lang w:val="en-US"/>
        </w:rPr>
        <w:t>We also note that early CSI-RS placement will inherently create extra delay (albeit small) between CSI-RS reception and CSI reporting.</w:t>
      </w:r>
      <w:bookmarkEnd w:id="172"/>
      <w:bookmarkEnd w:id="173"/>
      <w:bookmarkEnd w:id="174"/>
      <w:bookmarkEnd w:id="175"/>
      <w:bookmarkEnd w:id="176"/>
    </w:p>
    <w:p w14:paraId="55B928BF" w14:textId="77777777" w:rsidR="00216012" w:rsidRPr="00F469B9" w:rsidRDefault="00216012" w:rsidP="00216012">
      <w:pPr>
        <w:rPr>
          <w:lang w:val="en-US"/>
        </w:rPr>
      </w:pPr>
      <w:r w:rsidRPr="00F469B9">
        <w:rPr>
          <w:lang w:val="en-US"/>
        </w:rPr>
        <w:t xml:space="preserve">Furthermore, we note that symbol with index 11 (indexing starting from 0) is agreed to be used for DMRS in downlink-only slots with a single additional DMRS. This case is very relevant for both TDD and FDD operation and hence CSI-RS configurations overlapping with this symbol will be of limited use. </w:t>
      </w:r>
      <w:r>
        <w:fldChar w:fldCharType="begin"/>
      </w:r>
      <w:r w:rsidRPr="00F469B9">
        <w:rPr>
          <w:lang w:val="en-US"/>
        </w:rPr>
        <w:instrText xml:space="preserve"> REF _Ref492649169 \h </w:instrText>
      </w:r>
      <w:r>
        <w:fldChar w:fldCharType="separate"/>
      </w:r>
      <w:r w:rsidRPr="00F469B9">
        <w:rPr>
          <w:lang w:val="en-US"/>
        </w:rPr>
        <w:t xml:space="preserve">Figure </w:t>
      </w:r>
      <w:r w:rsidRPr="00F469B9">
        <w:rPr>
          <w:noProof/>
          <w:lang w:val="en-US"/>
        </w:rPr>
        <w:t>2</w:t>
      </w:r>
      <w:r>
        <w:fldChar w:fldCharType="end"/>
      </w:r>
      <w:r w:rsidRPr="00F469B9">
        <w:rPr>
          <w:lang w:val="en-US"/>
        </w:rPr>
        <w:t xml:space="preserve"> illustrates the symbols available for CSI-RS given this line of reasoning. Indicated in the figure is also Ericsson proposals for TRS symbol allocations. This is to illustrate the benefit of coexistence with TRS.</w:t>
      </w:r>
    </w:p>
    <w:p w14:paraId="3B5D0A4B" w14:textId="77777777" w:rsidR="00216012" w:rsidRDefault="00216012" w:rsidP="00216012">
      <w:pPr>
        <w:keepNext/>
      </w:pPr>
      <w:r w:rsidRPr="00F469B9">
        <w:rPr>
          <w:lang w:val="en-US"/>
        </w:rPr>
        <w:t xml:space="preserve"> </w:t>
      </w:r>
      <w:r w:rsidRPr="00D319FD">
        <w:rPr>
          <w:noProof/>
          <w:lang w:val="en-US" w:eastAsia="en-US"/>
        </w:rPr>
        <w:drawing>
          <wp:inline distT="0" distB="0" distL="0" distR="0" wp14:anchorId="5B75FEBE" wp14:editId="58BAB4A9">
            <wp:extent cx="5346065" cy="392430"/>
            <wp:effectExtent l="0" t="0" r="698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46065" cy="392430"/>
                    </a:xfrm>
                    <a:prstGeom prst="rect">
                      <a:avLst/>
                    </a:prstGeom>
                    <a:noFill/>
                    <a:ln>
                      <a:noFill/>
                    </a:ln>
                  </pic:spPr>
                </pic:pic>
              </a:graphicData>
            </a:graphic>
          </wp:inline>
        </w:drawing>
      </w:r>
    </w:p>
    <w:p w14:paraId="4750622F" w14:textId="054917F4" w:rsidR="00216012" w:rsidRDefault="00216012" w:rsidP="00DE02D5">
      <w:pPr>
        <w:pStyle w:val="Caption"/>
        <w:rPr>
          <w:lang w:val="en-US"/>
        </w:rPr>
      </w:pPr>
      <w:bookmarkStart w:id="177" w:name="_Ref492649169"/>
      <w:r w:rsidRPr="00F469B9">
        <w:rPr>
          <w:lang w:val="en-US"/>
        </w:rPr>
        <w:t xml:space="preserve">Figure </w:t>
      </w:r>
      <w:r>
        <w:fldChar w:fldCharType="begin"/>
      </w:r>
      <w:r w:rsidRPr="00F469B9">
        <w:rPr>
          <w:lang w:val="en-US"/>
        </w:rPr>
        <w:instrText xml:space="preserve"> SEQ Figure \* ARABIC </w:instrText>
      </w:r>
      <w:r>
        <w:fldChar w:fldCharType="separate"/>
      </w:r>
      <w:r w:rsidR="00E31618">
        <w:rPr>
          <w:noProof/>
          <w:lang w:val="en-US"/>
        </w:rPr>
        <w:t>6</w:t>
      </w:r>
      <w:r>
        <w:fldChar w:fldCharType="end"/>
      </w:r>
      <w:bookmarkEnd w:id="177"/>
      <w:r w:rsidRPr="00F469B9">
        <w:rPr>
          <w:lang w:val="en-US"/>
        </w:rPr>
        <w:tab/>
        <w:t xml:space="preserve">Illustration of symbols in a 14 symbol slot where agreed symbol assignments for DMRS and PDCCH are indicated together with Ericsson proposed symbol allocations for TRS </w:t>
      </w:r>
      <w:r>
        <w:fldChar w:fldCharType="begin"/>
      </w:r>
      <w:r w:rsidRPr="00F469B9">
        <w:rPr>
          <w:lang w:val="en-US"/>
        </w:rPr>
        <w:instrText xml:space="preserve"> REF _Ref492895941 \r \h </w:instrText>
      </w:r>
      <w:r>
        <w:fldChar w:fldCharType="separate"/>
      </w:r>
      <w:r w:rsidRPr="00F469B9">
        <w:rPr>
          <w:lang w:val="en-US"/>
        </w:rPr>
        <w:t>[2]</w:t>
      </w:r>
      <w:r>
        <w:fldChar w:fldCharType="end"/>
      </w:r>
      <w:r w:rsidR="00DE02D5">
        <w:rPr>
          <w:lang w:val="en-US"/>
        </w:rPr>
        <w:t xml:space="preserve"> . </w:t>
      </w:r>
    </w:p>
    <w:p w14:paraId="12A33368" w14:textId="4FD447D6" w:rsidR="00B30123" w:rsidRPr="00F469B9" w:rsidRDefault="008E5372" w:rsidP="00B30123">
      <w:pPr>
        <w:pStyle w:val="BodyText"/>
        <w:rPr>
          <w:lang w:val="en-US"/>
        </w:rPr>
      </w:pPr>
      <w:r>
        <w:rPr>
          <w:lang w:val="en-US"/>
        </w:rPr>
        <w:t>S</w:t>
      </w:r>
      <w:r w:rsidR="00B30123" w:rsidRPr="00732148">
        <w:rPr>
          <w:lang w:val="en-US"/>
        </w:rPr>
        <w:t>ymbols (</w:t>
      </w:r>
      <w:r w:rsidR="00B30123">
        <w:rPr>
          <w:lang w:val="en-US"/>
        </w:rPr>
        <w:t>symbol indexing starting at 0</w:t>
      </w:r>
      <w:r w:rsidR="00B30123" w:rsidRPr="00732148">
        <w:rPr>
          <w:lang w:val="en-US"/>
        </w:rPr>
        <w:t>) 5,6,12,13 was already agreed</w:t>
      </w:r>
      <w:r w:rsidR="00B30123">
        <w:rPr>
          <w:lang w:val="en-US"/>
        </w:rPr>
        <w:t xml:space="preserve"> for CSI-RS</w:t>
      </w:r>
      <w:r>
        <w:rPr>
          <w:lang w:val="en-US"/>
        </w:rPr>
        <w:t xml:space="preserve"> (A</w:t>
      </w:r>
      <w:r w:rsidR="000E5B34">
        <w:rPr>
          <w:lang w:val="en-US"/>
        </w:rPr>
        <w:t>GR4</w:t>
      </w:r>
      <w:r>
        <w:rPr>
          <w:lang w:val="en-US"/>
        </w:rPr>
        <w:t>).</w:t>
      </w:r>
      <w:r w:rsidR="00B30123">
        <w:rPr>
          <w:lang w:val="en-US"/>
        </w:rPr>
        <w:t xml:space="preserve"> </w:t>
      </w:r>
      <w:r>
        <w:rPr>
          <w:lang w:val="en-US"/>
        </w:rPr>
        <w:t>Clearly this set does not allow N=4 consecutive CSI-RS</w:t>
      </w:r>
      <w:r w:rsidR="00B04DCF">
        <w:rPr>
          <w:lang w:val="en-US"/>
        </w:rPr>
        <w:t xml:space="preserve"> symbols, hence it </w:t>
      </w:r>
      <w:r>
        <w:rPr>
          <w:lang w:val="en-US"/>
        </w:rPr>
        <w:t>needs to be extended. W</w:t>
      </w:r>
      <w:r w:rsidR="00B30123">
        <w:rPr>
          <w:lang w:val="en-US"/>
        </w:rPr>
        <w:t>e propose to add symbols</w:t>
      </w:r>
      <w:r w:rsidR="00B30123" w:rsidRPr="00732148">
        <w:rPr>
          <w:lang w:val="en-US"/>
        </w:rPr>
        <w:t xml:space="preserve"> 7,8,9,10. According to</w:t>
      </w:r>
      <w:r w:rsidR="00B30123">
        <w:rPr>
          <w:lang w:val="en-US"/>
        </w:rPr>
        <w:t xml:space="preserve"> </w:t>
      </w:r>
      <w:r w:rsidR="00B30123" w:rsidRPr="00732148">
        <w:rPr>
          <w:lang w:val="en-US"/>
        </w:rPr>
        <w:t>recent agreement</w:t>
      </w:r>
      <w:r w:rsidR="001C6E6A">
        <w:rPr>
          <w:lang w:val="en-US"/>
        </w:rPr>
        <w:t>s</w:t>
      </w:r>
      <w:r w:rsidR="00B30123">
        <w:rPr>
          <w:lang w:val="en-US"/>
        </w:rPr>
        <w:t xml:space="preserve"> on DMRS positions</w:t>
      </w:r>
      <w:r w:rsidR="00B30123" w:rsidRPr="00732148">
        <w:rPr>
          <w:lang w:val="en-US"/>
        </w:rPr>
        <w:t xml:space="preserve">, the addition of this set will allow at least N=2 symbol CSI-RS </w:t>
      </w:r>
      <w:r w:rsidR="00B30123" w:rsidRPr="00732148">
        <w:rPr>
          <w:lang w:val="en-US"/>
        </w:rPr>
        <w:lastRenderedPageBreak/>
        <w:t>for all 1+1+1 and all 1+1+1+1 DMRS configurations.</w:t>
      </w:r>
      <w:r w:rsidR="00B30123">
        <w:rPr>
          <w:lang w:val="en-US"/>
        </w:rPr>
        <w:t xml:space="preserve"> The proposal will also enable N=4 consecutive CSI-RS symbols for some cases</w:t>
      </w:r>
      <w:r w:rsidR="00B04DCF">
        <w:rPr>
          <w:lang w:val="en-US"/>
        </w:rPr>
        <w:t>.</w:t>
      </w:r>
    </w:p>
    <w:p w14:paraId="7F132C08" w14:textId="576D5000" w:rsidR="000839BD" w:rsidRDefault="00DE02D5" w:rsidP="000839BD">
      <w:pPr>
        <w:pStyle w:val="Proposal"/>
      </w:pPr>
      <w:bookmarkStart w:id="178" w:name="_Toc494737189"/>
      <w:bookmarkStart w:id="179" w:name="_Toc494737493"/>
      <w:bookmarkStart w:id="180" w:name="_Toc494737706"/>
      <w:bookmarkStart w:id="181" w:name="_Toc494737863"/>
      <w:bookmarkStart w:id="182" w:name="_Toc494750647"/>
      <w:bookmarkStart w:id="183" w:name="_Toc494750776"/>
      <w:bookmarkStart w:id="184" w:name="_Toc494737190"/>
      <w:bookmarkStart w:id="185" w:name="_Toc494751084"/>
      <w:bookmarkEnd w:id="178"/>
      <w:bookmarkEnd w:id="179"/>
      <w:bookmarkEnd w:id="180"/>
      <w:bookmarkEnd w:id="181"/>
      <w:bookmarkEnd w:id="182"/>
      <w:bookmarkEnd w:id="183"/>
      <w:r>
        <w:t>A</w:t>
      </w:r>
      <w:r w:rsidR="000839BD">
        <w:t>llow mapping of CSI-RS to symbols 7,8,9,10 (assuming symbol indexing starting from 0).</w:t>
      </w:r>
      <w:bookmarkEnd w:id="184"/>
      <w:bookmarkEnd w:id="185"/>
    </w:p>
    <w:p w14:paraId="43AB2350" w14:textId="065B2DA4" w:rsidR="00216012" w:rsidRDefault="000839BD" w:rsidP="00216012">
      <w:pPr>
        <w:pStyle w:val="Proposal"/>
        <w:overflowPunct/>
        <w:autoSpaceDE/>
        <w:autoSpaceDN/>
        <w:adjustRightInd/>
        <w:spacing w:after="200" w:line="276" w:lineRule="auto"/>
        <w:jc w:val="left"/>
        <w:textAlignment w:val="auto"/>
        <w:rPr>
          <w:lang w:val="en-US"/>
        </w:rPr>
      </w:pPr>
      <w:bookmarkStart w:id="186" w:name="_Toc492926180"/>
      <w:bookmarkStart w:id="187" w:name="_Toc494737192"/>
      <w:bookmarkStart w:id="188" w:name="_Toc494751085"/>
      <w:r>
        <w:rPr>
          <w:lang w:val="en-US"/>
        </w:rPr>
        <w:t xml:space="preserve">Definition of admissible start symbol positions for N=2 is FFS. </w:t>
      </w:r>
      <w:r w:rsidR="00216012" w:rsidRPr="00F469B9">
        <w:rPr>
          <w:lang w:val="en-US"/>
        </w:rPr>
        <w:t>For N=4 symbol CSI-RS, allow any combination of the symbol pairs defined for N=2</w:t>
      </w:r>
      <w:bookmarkEnd w:id="186"/>
      <w:bookmarkEnd w:id="187"/>
      <w:bookmarkEnd w:id="188"/>
      <w:r w:rsidR="00216012" w:rsidRPr="00F469B9">
        <w:rPr>
          <w:lang w:val="en-US"/>
        </w:rPr>
        <w:t xml:space="preserve"> </w:t>
      </w:r>
    </w:p>
    <w:p w14:paraId="72F2AE5D" w14:textId="39712501" w:rsidR="00B30123" w:rsidRPr="005A0E16" w:rsidRDefault="00B30123" w:rsidP="002222ED">
      <w:pPr>
        <w:pStyle w:val="BodyText"/>
        <w:rPr>
          <w:lang w:val="en-US"/>
        </w:rPr>
      </w:pPr>
      <w:bookmarkStart w:id="189" w:name="_Toc494737193"/>
      <w:r>
        <w:rPr>
          <w:lang w:val="en-US"/>
        </w:rPr>
        <w:t>A table of possible OFDM symbol configurations</w:t>
      </w:r>
      <w:r w:rsidR="008E5372">
        <w:rPr>
          <w:lang w:val="en-US"/>
        </w:rPr>
        <w:t xml:space="preserve"> given our proposals above</w:t>
      </w:r>
      <w:r>
        <w:rPr>
          <w:lang w:val="en-US"/>
        </w:rPr>
        <w:t xml:space="preserve"> is included in </w:t>
      </w:r>
      <w:r>
        <w:rPr>
          <w:lang w:val="en-US"/>
        </w:rPr>
        <w:fldChar w:fldCharType="begin"/>
      </w:r>
      <w:r>
        <w:rPr>
          <w:lang w:val="en-US"/>
        </w:rPr>
        <w:instrText xml:space="preserve"> REF _Ref494709553 \r \h </w:instrText>
      </w:r>
      <w:r w:rsidR="00807545">
        <w:rPr>
          <w:lang w:val="en-US"/>
        </w:rPr>
        <w:instrText xml:space="preserve"> \* MERGEFORMAT </w:instrText>
      </w:r>
      <w:r>
        <w:rPr>
          <w:lang w:val="en-US"/>
        </w:rPr>
      </w:r>
      <w:r>
        <w:rPr>
          <w:lang w:val="en-US"/>
        </w:rPr>
        <w:fldChar w:fldCharType="separate"/>
      </w:r>
      <w:r>
        <w:rPr>
          <w:lang w:val="en-US"/>
        </w:rPr>
        <w:t>[3]</w:t>
      </w:r>
      <w:r>
        <w:rPr>
          <w:lang w:val="en-US"/>
        </w:rPr>
        <w:fldChar w:fldCharType="end"/>
      </w:r>
      <w:r w:rsidR="008E5372">
        <w:rPr>
          <w:lang w:val="en-US"/>
        </w:rPr>
        <w:t xml:space="preserve"> – it may be a starting point for further discussion on which configurations to support</w:t>
      </w:r>
      <w:r>
        <w:rPr>
          <w:lang w:val="en-US"/>
        </w:rPr>
        <w:t>.</w:t>
      </w:r>
      <w:bookmarkEnd w:id="189"/>
    </w:p>
    <w:p w14:paraId="32D21831" w14:textId="23E3CE3D" w:rsidR="008347AB" w:rsidRPr="00812363" w:rsidRDefault="008347AB" w:rsidP="008347AB">
      <w:pPr>
        <w:rPr>
          <w:lang w:val="en-US"/>
        </w:rPr>
      </w:pPr>
    </w:p>
    <w:p w14:paraId="0DBD257D" w14:textId="08110375" w:rsidR="00CA0B6C" w:rsidRDefault="00CA0B6C" w:rsidP="00CA0B6C">
      <w:pPr>
        <w:pStyle w:val="Heading2"/>
      </w:pPr>
      <w:bookmarkStart w:id="190" w:name="_Toc494737194"/>
      <w:bookmarkStart w:id="191" w:name="_Toc494750780"/>
      <w:bookmarkStart w:id="192" w:name="_Toc494751086"/>
      <w:r>
        <w:t>Bandwidth configuration</w:t>
      </w:r>
      <w:bookmarkEnd w:id="190"/>
      <w:bookmarkEnd w:id="191"/>
      <w:bookmarkEnd w:id="192"/>
    </w:p>
    <w:p w14:paraId="13A4B2E1" w14:textId="77777777" w:rsidR="002D09DA" w:rsidRDefault="00072D4A" w:rsidP="002D09DA">
      <w:pPr>
        <w:spacing w:line="276" w:lineRule="auto"/>
        <w:rPr>
          <w:lang w:val="en-US"/>
        </w:rPr>
      </w:pPr>
      <w:r w:rsidRPr="00AC21A8">
        <w:rPr>
          <w:lang w:val="en-US"/>
        </w:rPr>
        <w:t xml:space="preserve">A UE can be configured with an active bandwidth part (BWP) that can be smaller than the full carrier bandwidth. The purpose </w:t>
      </w:r>
      <w:r w:rsidR="00965287">
        <w:rPr>
          <w:lang w:val="en-US"/>
        </w:rPr>
        <w:t>of</w:t>
      </w:r>
      <w:r w:rsidRPr="00AC21A8">
        <w:rPr>
          <w:lang w:val="en-US"/>
        </w:rPr>
        <w:t xml:space="preserve"> introducing the BWP is to allow for UEs to have a smaller BW capability than the full carrier bandwidth, as well as to allow for bandwidth adaptation</w:t>
      </w:r>
      <w:r w:rsidR="001824EE">
        <w:rPr>
          <w:lang w:val="en-US"/>
        </w:rPr>
        <w:t>,</w:t>
      </w:r>
      <w:r w:rsidRPr="00AC21A8">
        <w:rPr>
          <w:lang w:val="en-US"/>
        </w:rPr>
        <w:t xml:space="preserve"> e.g.</w:t>
      </w:r>
      <w:r w:rsidR="001824EE">
        <w:rPr>
          <w:lang w:val="en-US"/>
        </w:rPr>
        <w:t>,</w:t>
      </w:r>
      <w:r w:rsidRPr="00AC21A8">
        <w:rPr>
          <w:lang w:val="en-US"/>
        </w:rPr>
        <w:t xml:space="preserve"> to achieve power saving in idle mode. The UE is not expected to receive PDCCH or PDSCH outside of its active BWP, and thus in the typical use case one would not transmit CSI-RS to the UE outside of the active BWP. However, a UE could potentially be instructed to perform a measurement outside of its active bandwidth part for probing purposes, in that case though, the UE would likely need to re-tune its RF and something </w:t>
      </w:r>
      <w:r w:rsidR="001824EE">
        <w:rPr>
          <w:lang w:val="en-US"/>
        </w:rPr>
        <w:t>akin</w:t>
      </w:r>
      <w:r w:rsidRPr="00AC21A8">
        <w:rPr>
          <w:lang w:val="en-US"/>
        </w:rPr>
        <w:t xml:space="preserve"> to measurement gaps in LTE for intra-carrier measurements in NR would need to be defined. Thus, it is not likely that L1 measurements of CSI-RS within the CSI framework needs to be defined to occur outside of the active BWP. </w:t>
      </w:r>
    </w:p>
    <w:p w14:paraId="64448FAC" w14:textId="33A31D38" w:rsidR="002D09DA" w:rsidRDefault="002D09DA" w:rsidP="002D09DA">
      <w:pPr>
        <w:spacing w:line="276" w:lineRule="auto"/>
        <w:rPr>
          <w:lang w:val="en-US"/>
        </w:rPr>
      </w:pPr>
      <w:r>
        <w:rPr>
          <w:lang w:val="en-US"/>
        </w:rPr>
        <w:t>I</w:t>
      </w:r>
      <w:r w:rsidRPr="005D09DF">
        <w:rPr>
          <w:lang w:val="en-US"/>
        </w:rPr>
        <w:t xml:space="preserve">t is already agreed that the CSI-RS bandwidth can be equal to the full bandwidth of the BWP. </w:t>
      </w:r>
      <w:r>
        <w:rPr>
          <w:lang w:val="en-US"/>
        </w:rPr>
        <w:t>The s</w:t>
      </w:r>
      <w:r w:rsidRPr="005D09DF">
        <w:rPr>
          <w:lang w:val="en-US"/>
        </w:rPr>
        <w:t xml:space="preserve">upport for configuring CSI-RS in a subset of the bandwidth part </w:t>
      </w:r>
      <w:r>
        <w:rPr>
          <w:lang w:val="en-US"/>
        </w:rPr>
        <w:t>is intended to achieve some level of f</w:t>
      </w:r>
      <w:r w:rsidRPr="005D09DF">
        <w:rPr>
          <w:lang w:val="en-US"/>
        </w:rPr>
        <w:t>uture compatibility, i.e. to avoid that a CSI-RS must span the whole bandwidth as it must in LTE. New and unforeseen services, channels or reference signals which only occupy part of the bandwidth may be introduced in later releases and it is beneficial if that bandwidth region can be absent from CSI-RS</w:t>
      </w:r>
      <w:r>
        <w:rPr>
          <w:lang w:val="en-US"/>
        </w:rPr>
        <w:t>.</w:t>
      </w:r>
    </w:p>
    <w:p w14:paraId="6904A418" w14:textId="4BF4EA09" w:rsidR="00072D4A" w:rsidRDefault="00072D4A" w:rsidP="00072D4A">
      <w:pPr>
        <w:rPr>
          <w:lang w:val="en-US"/>
        </w:rPr>
      </w:pPr>
    </w:p>
    <w:p w14:paraId="56136773" w14:textId="2AE85111" w:rsidR="005D09DF" w:rsidRDefault="005D09DF" w:rsidP="005D09DF">
      <w:pPr>
        <w:pStyle w:val="Proposal"/>
        <w:overflowPunct/>
        <w:autoSpaceDE/>
        <w:autoSpaceDN/>
        <w:adjustRightInd/>
        <w:spacing w:after="200" w:line="276" w:lineRule="auto"/>
        <w:jc w:val="left"/>
        <w:textAlignment w:val="auto"/>
      </w:pPr>
      <w:bookmarkStart w:id="193" w:name="_Toc492662660"/>
      <w:bookmarkStart w:id="194" w:name="_Toc494737195"/>
      <w:bookmarkStart w:id="195" w:name="_Toc490149952"/>
      <w:bookmarkStart w:id="196" w:name="_Toc490155536"/>
      <w:bookmarkStart w:id="197" w:name="_Toc490220995"/>
      <w:bookmarkStart w:id="198" w:name="_Toc490221077"/>
      <w:bookmarkStart w:id="199" w:name="_Toc494751087"/>
      <w:r w:rsidRPr="00AC21A8">
        <w:rPr>
          <w:lang w:val="en-US"/>
        </w:rPr>
        <w:t xml:space="preserve">A CSI-RS resource configuration indicates the bandwidth of the CSI-RS as either the full BWP or a subset of contiguous PRBs within the active BWP, where the subset can be defined with a granularity of </w:t>
      </w:r>
      <w:r>
        <w:rPr>
          <w:lang w:val="en-US"/>
        </w:rPr>
        <w:t>N</w:t>
      </w:r>
      <w:r w:rsidRPr="00AC21A8">
        <w:rPr>
          <w:lang w:val="en-US"/>
        </w:rPr>
        <w:t xml:space="preserve"> PRB. </w:t>
      </w:r>
      <w:r>
        <w:t>Value of N is FFS.</w:t>
      </w:r>
      <w:bookmarkEnd w:id="193"/>
      <w:bookmarkEnd w:id="194"/>
      <w:bookmarkEnd w:id="199"/>
      <w:r w:rsidDel="00841E53">
        <w:t xml:space="preserve"> </w:t>
      </w:r>
      <w:bookmarkEnd w:id="195"/>
      <w:bookmarkEnd w:id="196"/>
      <w:bookmarkEnd w:id="197"/>
      <w:bookmarkEnd w:id="198"/>
    </w:p>
    <w:p w14:paraId="7D37B57B" w14:textId="3BE382DC" w:rsidR="00861001" w:rsidRDefault="003B660A" w:rsidP="006643A5">
      <w:pPr>
        <w:spacing w:line="276" w:lineRule="auto"/>
        <w:rPr>
          <w:lang w:val="en-US"/>
        </w:rPr>
      </w:pPr>
      <w:r>
        <w:rPr>
          <w:lang w:val="en-US"/>
        </w:rPr>
        <w:t>We propose</w:t>
      </w:r>
      <w:r w:rsidR="005D09DF">
        <w:rPr>
          <w:lang w:val="en-US"/>
        </w:rPr>
        <w:t xml:space="preserve"> the requirement for </w:t>
      </w:r>
      <w:r>
        <w:rPr>
          <w:lang w:val="en-US"/>
        </w:rPr>
        <w:t xml:space="preserve">a contiguous bandwidth of the CSI-RS configuration to ensure a consistent quality of the CSI report based on the configured CSI-RS. If CSI-RS is non-contiguous, the </w:t>
      </w:r>
      <w:r w:rsidR="00801ED3">
        <w:rPr>
          <w:lang w:val="en-US"/>
        </w:rPr>
        <w:t>resulting</w:t>
      </w:r>
      <w:r>
        <w:rPr>
          <w:lang w:val="en-US"/>
        </w:rPr>
        <w:t xml:space="preserve"> CSI report will not be accurate, or will be missing, for a part of the band. This will complicate link adaptation and scheduling</w:t>
      </w:r>
      <w:r w:rsidR="00861001">
        <w:rPr>
          <w:lang w:val="en-US"/>
        </w:rPr>
        <w:t>.</w:t>
      </w:r>
      <w:r w:rsidR="006643A5">
        <w:rPr>
          <w:lang w:val="en-US"/>
        </w:rPr>
        <w:t xml:space="preserve"> </w:t>
      </w:r>
      <w:r w:rsidR="001C6E6A">
        <w:rPr>
          <w:lang w:val="en-US"/>
        </w:rPr>
        <w:t xml:space="preserve">There may be scenarios where a continuous CSI-RS </w:t>
      </w:r>
      <w:r w:rsidR="00E540F0">
        <w:rPr>
          <w:lang w:val="en-US"/>
        </w:rPr>
        <w:t>tran</w:t>
      </w:r>
      <w:r w:rsidR="004A22AB">
        <w:rPr>
          <w:lang w:val="en-US"/>
        </w:rPr>
        <w:t>s</w:t>
      </w:r>
      <w:r w:rsidR="00E540F0">
        <w:rPr>
          <w:lang w:val="en-US"/>
        </w:rPr>
        <w:t>mission</w:t>
      </w:r>
      <w:r w:rsidR="001C6E6A">
        <w:rPr>
          <w:lang w:val="en-US"/>
        </w:rPr>
        <w:t xml:space="preserve"> may not be feasible, for example the cases related to mini slots </w:t>
      </w:r>
      <w:r w:rsidR="00E540F0">
        <w:rPr>
          <w:lang w:val="en-US"/>
        </w:rPr>
        <w:t xml:space="preserve">discussed </w:t>
      </w:r>
      <w:r w:rsidR="001C6E6A">
        <w:rPr>
          <w:lang w:val="en-US"/>
        </w:rPr>
        <w:t>above, or in scenarios where SS block and CSI-RS overlap. In this case</w:t>
      </w:r>
      <w:r w:rsidR="004A22AB">
        <w:rPr>
          <w:lang w:val="en-US"/>
        </w:rPr>
        <w:t>,</w:t>
      </w:r>
      <w:r w:rsidR="001C6E6A">
        <w:rPr>
          <w:lang w:val="en-US"/>
        </w:rPr>
        <w:t xml:space="preserve"> the SS block must clearly have priority. </w:t>
      </w:r>
    </w:p>
    <w:p w14:paraId="3E19BEF9" w14:textId="1BE3A682" w:rsidR="00CF1D39" w:rsidRDefault="00CF1D39" w:rsidP="00801ED3">
      <w:pPr>
        <w:pStyle w:val="Proposal"/>
        <w:rPr>
          <w:lang w:val="en-US"/>
        </w:rPr>
      </w:pPr>
      <w:bookmarkStart w:id="200" w:name="_Toc494737196"/>
      <w:bookmarkStart w:id="201" w:name="_Toc494751088"/>
      <w:r>
        <w:rPr>
          <w:lang w:val="en-US"/>
        </w:rPr>
        <w:t xml:space="preserve">A UE can expect CSI-RS to be punctured by </w:t>
      </w:r>
      <w:r w:rsidR="001C6E6A">
        <w:rPr>
          <w:lang w:val="en-US"/>
        </w:rPr>
        <w:t>SS block</w:t>
      </w:r>
      <w:r>
        <w:rPr>
          <w:lang w:val="en-US"/>
        </w:rPr>
        <w:t xml:space="preserve"> when processing the SS block.</w:t>
      </w:r>
      <w:bookmarkEnd w:id="200"/>
      <w:bookmarkEnd w:id="201"/>
      <w:r>
        <w:rPr>
          <w:lang w:val="en-US"/>
        </w:rPr>
        <w:t xml:space="preserve"> </w:t>
      </w:r>
    </w:p>
    <w:p w14:paraId="0BF59B3F" w14:textId="221EAA3A" w:rsidR="00CF1D39" w:rsidRDefault="001C6E6A" w:rsidP="00801ED3">
      <w:pPr>
        <w:pStyle w:val="Proposal"/>
        <w:rPr>
          <w:lang w:val="en-US"/>
        </w:rPr>
      </w:pPr>
      <w:bookmarkStart w:id="202" w:name="_Toc494751089"/>
      <w:r>
        <w:rPr>
          <w:lang w:val="en-US"/>
        </w:rPr>
        <w:t>When a UE detects a valid SS block, it may assume that CSI-RS is punctured in the REs where the SS block is present.</w:t>
      </w:r>
      <w:bookmarkEnd w:id="202"/>
    </w:p>
    <w:p w14:paraId="0D753CCE" w14:textId="19A5D6FA" w:rsidR="004A22AB" w:rsidRPr="004A22AB" w:rsidRDefault="004A22AB" w:rsidP="004A22AB">
      <w:pPr>
        <w:pStyle w:val="Proposal"/>
        <w:rPr>
          <w:lang w:val="en-US"/>
        </w:rPr>
      </w:pPr>
      <w:bookmarkStart w:id="203" w:name="_Toc494751090"/>
      <w:r w:rsidRPr="004A22AB">
        <w:rPr>
          <w:lang w:val="en-US"/>
        </w:rPr>
        <w:t xml:space="preserve">From a UE perspective, CSI-RS can be multiplexed on SS block symbol(s) </w:t>
      </w:r>
      <w:r>
        <w:rPr>
          <w:lang w:val="en-US"/>
        </w:rPr>
        <w:t xml:space="preserve">(Option 1-2 from </w:t>
      </w:r>
      <w:r>
        <w:rPr>
          <w:lang w:val="en-US"/>
        </w:rPr>
        <w:t>R1-1716782</w:t>
      </w:r>
      <w:r>
        <w:rPr>
          <w:lang w:val="en-US"/>
        </w:rPr>
        <w:t>).</w:t>
      </w:r>
      <w:bookmarkEnd w:id="203"/>
    </w:p>
    <w:p w14:paraId="1A09827C" w14:textId="3B53E6B8" w:rsidR="004D6D99" w:rsidRPr="004D6D99" w:rsidRDefault="001C6E6A" w:rsidP="008347AB">
      <w:r>
        <w:rPr>
          <w:lang w:val="en-US"/>
        </w:rPr>
        <w:t>How to handle CSI measurements when CSI-RS is punctured is FFS.</w:t>
      </w:r>
    </w:p>
    <w:p w14:paraId="6AC53E94" w14:textId="2A2C2EB0" w:rsidR="008E065E" w:rsidRDefault="00C01F33" w:rsidP="002222ED">
      <w:pPr>
        <w:pStyle w:val="Heading1"/>
        <w:rPr>
          <w:b/>
          <w:bCs/>
        </w:rPr>
      </w:pPr>
      <w:bookmarkStart w:id="204" w:name="_Toc494737198"/>
      <w:bookmarkStart w:id="205" w:name="_Toc494737871"/>
      <w:bookmarkStart w:id="206" w:name="_Toc494750784"/>
      <w:bookmarkStart w:id="207" w:name="_Toc494751091"/>
      <w:r w:rsidRPr="00CE0424">
        <w:lastRenderedPageBreak/>
        <w:t>Conclusion</w:t>
      </w:r>
      <w:r w:rsidR="00AE2FEB">
        <w:t>s</w:t>
      </w:r>
      <w:bookmarkStart w:id="208" w:name="_Toc494737199"/>
      <w:bookmarkStart w:id="209" w:name="_Toc494737503"/>
      <w:bookmarkStart w:id="210" w:name="_Toc494737716"/>
      <w:bookmarkStart w:id="211" w:name="_Toc494737872"/>
      <w:bookmarkStart w:id="212" w:name="_Toc494750656"/>
      <w:bookmarkStart w:id="213" w:name="_Toc494750785"/>
      <w:bookmarkStart w:id="214" w:name="_Toc494737201"/>
      <w:bookmarkStart w:id="215" w:name="_Toc494737874"/>
      <w:bookmarkStart w:id="216" w:name="_Toc494750787"/>
      <w:bookmarkEnd w:id="204"/>
      <w:bookmarkEnd w:id="205"/>
      <w:bookmarkEnd w:id="206"/>
      <w:bookmarkEnd w:id="207"/>
      <w:bookmarkEnd w:id="208"/>
      <w:bookmarkEnd w:id="209"/>
      <w:bookmarkEnd w:id="210"/>
      <w:bookmarkEnd w:id="211"/>
      <w:bookmarkEnd w:id="212"/>
      <w:bookmarkEnd w:id="213"/>
      <w:bookmarkEnd w:id="214"/>
      <w:bookmarkEnd w:id="215"/>
      <w:bookmarkEnd w:id="216"/>
    </w:p>
    <w:p w14:paraId="172924D6" w14:textId="77777777" w:rsidR="002611E7" w:rsidRDefault="00E5689D" w:rsidP="00E5689D">
      <w:pPr>
        <w:pStyle w:val="BodyText"/>
      </w:pPr>
      <w:r>
        <w:t xml:space="preserve">Based on the discussion </w:t>
      </w:r>
      <w:r w:rsidR="009C6832">
        <w:t>in this contri</w:t>
      </w:r>
      <w:r w:rsidR="003A0E41">
        <w:t>bution</w:t>
      </w:r>
      <w:r w:rsidR="008E065E" w:rsidRPr="00CE0424">
        <w:t xml:space="preserve"> we </w:t>
      </w:r>
      <w:r w:rsidR="002611E7">
        <w:t>make the following key proposals</w:t>
      </w:r>
      <w:r w:rsidR="008E065E" w:rsidRPr="00CE0424">
        <w:t>:</w:t>
      </w:r>
    </w:p>
    <w:p w14:paraId="0EACE7D1" w14:textId="77777777" w:rsidR="004A22AB" w:rsidRDefault="002611E7" w:rsidP="00807545">
      <w:pPr>
        <w:pStyle w:val="TOC1"/>
      </w:pPr>
      <w:r>
        <w:lastRenderedPageBreak/>
        <w:t>We make the following proposals:</w:t>
      </w:r>
      <w:r w:rsidR="00E37F8C">
        <w:fldChar w:fldCharType="begin"/>
      </w:r>
      <w:r w:rsidR="00E37F8C">
        <w:instrText xml:space="preserve"> TOC \o "1-3" \n \p " " \h \z \t "Proposal;1" </w:instrText>
      </w:r>
      <w:r w:rsidR="00E37F8C">
        <w:fldChar w:fldCharType="separate"/>
      </w:r>
    </w:p>
    <w:p w14:paraId="1D08B77A" w14:textId="5BFADAA5" w:rsidR="004A22AB" w:rsidRDefault="004A22AB">
      <w:pPr>
        <w:pStyle w:val="TOC1"/>
        <w:rPr>
          <w:rFonts w:asciiTheme="minorHAnsi" w:eastAsiaTheme="minorEastAsia" w:hAnsiTheme="minorHAnsi" w:cstheme="minorBidi"/>
          <w:b w:val="0"/>
          <w:sz w:val="22"/>
          <w:lang w:eastAsia="en-US"/>
        </w:rPr>
      </w:pPr>
      <w:hyperlink w:anchor="_Toc494751062" w:history="1">
        <w:r w:rsidRPr="00274622">
          <w:rPr>
            <w:rStyle w:val="Hyperlink"/>
            <w:lang w:val="en-US"/>
          </w:rPr>
          <w:t>Proposal 1</w:t>
        </w:r>
        <w:r>
          <w:rPr>
            <w:rFonts w:asciiTheme="minorHAnsi" w:eastAsiaTheme="minorEastAsia" w:hAnsiTheme="minorHAnsi" w:cstheme="minorBidi"/>
            <w:b w:val="0"/>
            <w:sz w:val="22"/>
            <w:lang w:eastAsia="en-US"/>
          </w:rPr>
          <w:tab/>
        </w:r>
        <w:r w:rsidRPr="00274622">
          <w:rPr>
            <w:rStyle w:val="Hyperlink"/>
            <w:lang w:val="en-US"/>
          </w:rPr>
          <w:t>NR adopts a resource specific sequence design for CSI-RS. The sequence is computed relating to the position of the CSI-RS resource in the carrier wide resource grid.</w:t>
        </w:r>
      </w:hyperlink>
    </w:p>
    <w:p w14:paraId="72738268" w14:textId="1CEC16EF" w:rsidR="004A22AB" w:rsidRDefault="004A22AB">
      <w:pPr>
        <w:pStyle w:val="TOC1"/>
        <w:rPr>
          <w:rFonts w:asciiTheme="minorHAnsi" w:eastAsiaTheme="minorEastAsia" w:hAnsiTheme="minorHAnsi" w:cstheme="minorBidi"/>
          <w:b w:val="0"/>
          <w:sz w:val="22"/>
          <w:lang w:eastAsia="en-US"/>
        </w:rPr>
      </w:pPr>
      <w:hyperlink w:anchor="_Toc494751063" w:history="1">
        <w:r w:rsidRPr="00274622">
          <w:rPr>
            <w:rStyle w:val="Hyperlink"/>
          </w:rPr>
          <w:t>Proposal 2</w:t>
        </w:r>
        <w:r>
          <w:rPr>
            <w:rFonts w:asciiTheme="minorHAnsi" w:eastAsiaTheme="minorEastAsia" w:hAnsiTheme="minorHAnsi" w:cstheme="minorBidi"/>
            <w:b w:val="0"/>
            <w:sz w:val="22"/>
            <w:lang w:eastAsia="en-US"/>
          </w:rPr>
          <w:tab/>
        </w:r>
        <w:r w:rsidRPr="00274622">
          <w:rPr>
            <w:rStyle w:val="Hyperlink"/>
          </w:rPr>
          <w:t>RS symbols for CSI-RS are extracted from the sequence r(m) indexed by subcarrier rather than PRB.</w:t>
        </w:r>
      </w:hyperlink>
    </w:p>
    <w:p w14:paraId="545ECDBC" w14:textId="1CD9FF67" w:rsidR="004A22AB" w:rsidRDefault="004A22AB">
      <w:pPr>
        <w:pStyle w:val="TOC1"/>
        <w:rPr>
          <w:rFonts w:asciiTheme="minorHAnsi" w:eastAsiaTheme="minorEastAsia" w:hAnsiTheme="minorHAnsi" w:cstheme="minorBidi"/>
          <w:b w:val="0"/>
          <w:sz w:val="22"/>
          <w:lang w:eastAsia="en-US"/>
        </w:rPr>
      </w:pPr>
      <w:hyperlink w:anchor="_Toc494751064" w:history="1">
        <w:r w:rsidRPr="00274622">
          <w:rPr>
            <w:rStyle w:val="Hyperlink"/>
            <w:lang w:val="en-US"/>
          </w:rPr>
          <w:t>Proposal 3</w:t>
        </w:r>
        <w:r>
          <w:rPr>
            <w:rFonts w:asciiTheme="minorHAnsi" w:eastAsiaTheme="minorEastAsia" w:hAnsiTheme="minorHAnsi" w:cstheme="minorBidi"/>
            <w:b w:val="0"/>
            <w:sz w:val="22"/>
            <w:lang w:eastAsia="en-US"/>
          </w:rPr>
          <w:tab/>
        </w:r>
        <w:r w:rsidRPr="00274622">
          <w:rPr>
            <w:rStyle w:val="Hyperlink"/>
            <w:lang w:val="en-US"/>
          </w:rPr>
          <w:t>Generate the sequence for CSI-RS based on the length-31 Gold sequences using the polynomials as specified for LTE</w:t>
        </w:r>
      </w:hyperlink>
    </w:p>
    <w:p w14:paraId="54078C2C" w14:textId="7DD0D1FA" w:rsidR="004A22AB" w:rsidRDefault="004A22AB">
      <w:pPr>
        <w:pStyle w:val="TOC1"/>
        <w:rPr>
          <w:rFonts w:asciiTheme="minorHAnsi" w:eastAsiaTheme="minorEastAsia" w:hAnsiTheme="minorHAnsi" w:cstheme="minorBidi"/>
          <w:b w:val="0"/>
          <w:sz w:val="22"/>
          <w:lang w:eastAsia="en-US"/>
        </w:rPr>
      </w:pPr>
      <w:hyperlink w:anchor="_Toc494751065" w:history="1">
        <w:r w:rsidRPr="00274622">
          <w:rPr>
            <w:rStyle w:val="Hyperlink"/>
            <w:lang w:val="en-US"/>
          </w:rPr>
          <w:t>Proposal 4</w:t>
        </w:r>
        <w:r>
          <w:rPr>
            <w:rFonts w:asciiTheme="minorHAnsi" w:eastAsiaTheme="minorEastAsia" w:hAnsiTheme="minorHAnsi" w:cstheme="minorBidi"/>
            <w:b w:val="0"/>
            <w:sz w:val="22"/>
            <w:lang w:eastAsia="en-US"/>
          </w:rPr>
          <w:tab/>
        </w:r>
        <w:r w:rsidRPr="00274622">
          <w:rPr>
            <w:rStyle w:val="Hyperlink"/>
            <w:lang w:val="en-US"/>
          </w:rPr>
          <w:t>Initialize RS sequence generator for CSI-RS based on at least a UE specifically configured ID and a symbol counter with a wrap-around of several slots</w:t>
        </w:r>
      </w:hyperlink>
    </w:p>
    <w:p w14:paraId="568D2F54" w14:textId="4A8D1CA3" w:rsidR="004A22AB" w:rsidRDefault="004A22AB" w:rsidP="004A22AB">
      <w:pPr>
        <w:pStyle w:val="TOC1"/>
        <w:rPr>
          <w:rFonts w:asciiTheme="minorHAnsi" w:eastAsiaTheme="minorEastAsia" w:hAnsiTheme="minorHAnsi" w:cstheme="minorBidi"/>
          <w:b w:val="0"/>
          <w:sz w:val="22"/>
          <w:lang w:eastAsia="en-US"/>
        </w:rPr>
      </w:pPr>
      <w:hyperlink w:anchor="_Toc494751066" w:history="1">
        <w:r w:rsidRPr="00274622">
          <w:rPr>
            <w:rStyle w:val="Hyperlink"/>
            <w:lang w:val="en-US"/>
          </w:rPr>
          <w:t>Proposal 5</w:t>
        </w:r>
        <w:r>
          <w:rPr>
            <w:rFonts w:asciiTheme="minorHAnsi" w:eastAsiaTheme="minorEastAsia" w:hAnsiTheme="minorHAnsi" w:cstheme="minorBidi"/>
            <w:b w:val="0"/>
            <w:sz w:val="22"/>
            <w:lang w:eastAsia="en-US"/>
          </w:rPr>
          <w:tab/>
        </w:r>
        <w:r w:rsidRPr="00274622">
          <w:rPr>
            <w:rStyle w:val="Hyperlink"/>
            <w:lang w:val="en-US"/>
          </w:rPr>
          <w:t>The sequence initializer use the same formula for CSI-RS, DMRS for CP-OFDM, and TRS. Define sequence initialization such that reference signals of different type always have different sequence initialization independent on the UE specifically configured ID</w:t>
        </w:r>
      </w:hyperlink>
    </w:p>
    <w:p w14:paraId="015D9292" w14:textId="7570E569" w:rsidR="004A22AB" w:rsidRDefault="004A22AB">
      <w:pPr>
        <w:pStyle w:val="TOC1"/>
        <w:rPr>
          <w:rFonts w:asciiTheme="minorHAnsi" w:eastAsiaTheme="minorEastAsia" w:hAnsiTheme="minorHAnsi" w:cstheme="minorBidi"/>
          <w:b w:val="0"/>
          <w:sz w:val="22"/>
          <w:lang w:eastAsia="en-US"/>
        </w:rPr>
      </w:pPr>
      <w:hyperlink w:anchor="_Toc494751068" w:history="1">
        <w:r w:rsidRPr="00274622">
          <w:rPr>
            <w:rStyle w:val="Hyperlink"/>
            <w:lang w:eastAsia="en-US"/>
          </w:rPr>
          <w:t>Proposal 6</w:t>
        </w:r>
        <w:r>
          <w:rPr>
            <w:rFonts w:asciiTheme="minorHAnsi" w:eastAsiaTheme="minorEastAsia" w:hAnsiTheme="minorHAnsi" w:cstheme="minorBidi"/>
            <w:b w:val="0"/>
            <w:sz w:val="22"/>
            <w:lang w:eastAsia="en-US"/>
          </w:rPr>
          <w:tab/>
        </w:r>
        <w:r w:rsidRPr="00274622">
          <w:rPr>
            <w:rStyle w:val="Hyperlink"/>
            <w:lang w:val="en-US" w:eastAsia="en-US"/>
          </w:rPr>
          <w:t>Assign port (x) to the same CDM group as port (x-1) when possible (this is Alt 1 - “</w:t>
        </w:r>
        <w:r w:rsidRPr="00274622">
          <w:rPr>
            <w:rStyle w:val="Hyperlink"/>
            <w:lang w:eastAsia="en-US"/>
          </w:rPr>
          <w:t>Within a CDM group first, then across CDM groups (analogous to LTE)</w:t>
        </w:r>
        <w:r w:rsidRPr="00274622">
          <w:rPr>
            <w:rStyle w:val="Hyperlink"/>
            <w:lang w:val="en-US" w:eastAsia="en-US"/>
          </w:rPr>
          <w:t>“ according to the agreement from slide 7 of R1-1716782)</w:t>
        </w:r>
      </w:hyperlink>
    </w:p>
    <w:p w14:paraId="7DCC9179" w14:textId="20A8F25B" w:rsidR="004A22AB" w:rsidRDefault="004A22AB">
      <w:pPr>
        <w:pStyle w:val="TOC1"/>
        <w:rPr>
          <w:rFonts w:asciiTheme="minorHAnsi" w:eastAsiaTheme="minorEastAsia" w:hAnsiTheme="minorHAnsi" w:cstheme="minorBidi"/>
          <w:b w:val="0"/>
          <w:sz w:val="22"/>
          <w:lang w:eastAsia="en-US"/>
        </w:rPr>
      </w:pPr>
      <w:hyperlink w:anchor="_Toc494751069" w:history="1">
        <w:r w:rsidRPr="00274622">
          <w:rPr>
            <w:rStyle w:val="Hyperlink"/>
            <w:lang w:val="en-US" w:eastAsia="en-US"/>
          </w:rPr>
          <w:t>Proposal 7</w:t>
        </w:r>
        <w:r>
          <w:rPr>
            <w:rFonts w:asciiTheme="minorHAnsi" w:eastAsiaTheme="minorEastAsia" w:hAnsiTheme="minorHAnsi" w:cstheme="minorBidi"/>
            <w:b w:val="0"/>
            <w:sz w:val="22"/>
            <w:lang w:eastAsia="en-US"/>
          </w:rPr>
          <w:tab/>
        </w:r>
        <w:r w:rsidRPr="00274622">
          <w:rPr>
            <w:rStyle w:val="Hyperlink"/>
            <w:lang w:val="en-US" w:eastAsia="en-US"/>
          </w:rPr>
          <w:t>Assign ports (0, … , X-1)  to CDM groups frequency first, where the assignment is in the order of CDM groups with increasing subcarrier indices within a PRB (this is Alt 1-1 according to the agreement from slide 7 of R1-1716782).</w:t>
        </w:r>
      </w:hyperlink>
    </w:p>
    <w:p w14:paraId="2BF5D621" w14:textId="3781C2EF" w:rsidR="004A22AB" w:rsidRDefault="004A22AB">
      <w:pPr>
        <w:pStyle w:val="TOC1"/>
        <w:rPr>
          <w:rFonts w:asciiTheme="minorHAnsi" w:eastAsiaTheme="minorEastAsia" w:hAnsiTheme="minorHAnsi" w:cstheme="minorBidi"/>
          <w:b w:val="0"/>
          <w:sz w:val="22"/>
          <w:lang w:eastAsia="en-US"/>
        </w:rPr>
      </w:pPr>
      <w:hyperlink w:anchor="_Toc494751070" w:history="1"/>
    </w:p>
    <w:p w14:paraId="11248915" w14:textId="49FCF895" w:rsidR="004A22AB" w:rsidRDefault="004A22AB">
      <w:pPr>
        <w:pStyle w:val="TOC1"/>
        <w:rPr>
          <w:rFonts w:asciiTheme="minorHAnsi" w:eastAsiaTheme="minorEastAsia" w:hAnsiTheme="minorHAnsi" w:cstheme="minorBidi"/>
          <w:b w:val="0"/>
          <w:sz w:val="22"/>
          <w:lang w:eastAsia="en-US"/>
        </w:rPr>
      </w:pPr>
      <w:hyperlink w:anchor="_Toc494751071" w:history="1">
        <w:r w:rsidRPr="00274622">
          <w:rPr>
            <w:rStyle w:val="Hyperlink"/>
            <w:rFonts w:eastAsia="MS Mincho"/>
            <w:lang w:val="en-US"/>
          </w:rPr>
          <w:t>Proposal 8</w:t>
        </w:r>
        <w:r>
          <w:rPr>
            <w:rFonts w:asciiTheme="minorHAnsi" w:eastAsiaTheme="minorEastAsia" w:hAnsiTheme="minorHAnsi" w:cstheme="minorBidi"/>
            <w:b w:val="0"/>
            <w:sz w:val="22"/>
            <w:lang w:eastAsia="en-US"/>
          </w:rPr>
          <w:tab/>
        </w:r>
        <w:r w:rsidRPr="00274622">
          <w:rPr>
            <w:rStyle w:val="Hyperlink"/>
            <w:rFonts w:eastAsia="MS Mincho"/>
            <w:lang w:val="en-US"/>
          </w:rPr>
          <w:t>The number of antenna port configured for the UE for NZP CSI-RS resource (P) is always equal to the number of antenna ports configured for CSI acquisition and reporting, i.e. N1*N2*2 = P (analogous to LTE) (this is Alt 1 on slide 7 of R1-1716782)</w:t>
        </w:r>
      </w:hyperlink>
    </w:p>
    <w:p w14:paraId="6FB2256B" w14:textId="02C3A181" w:rsidR="004A22AB" w:rsidRDefault="004A22AB">
      <w:pPr>
        <w:pStyle w:val="TOC1"/>
        <w:rPr>
          <w:rFonts w:asciiTheme="minorHAnsi" w:eastAsiaTheme="minorEastAsia" w:hAnsiTheme="minorHAnsi" w:cstheme="minorBidi"/>
          <w:b w:val="0"/>
          <w:sz w:val="22"/>
          <w:lang w:eastAsia="en-US"/>
        </w:rPr>
      </w:pPr>
      <w:hyperlink w:anchor="_Toc494751073" w:history="1">
        <w:r w:rsidRPr="00274622">
          <w:rPr>
            <w:rStyle w:val="Hyperlink"/>
          </w:rPr>
          <w:t>Proposal 9</w:t>
        </w:r>
        <w:r>
          <w:rPr>
            <w:rFonts w:asciiTheme="minorHAnsi" w:eastAsiaTheme="minorEastAsia" w:hAnsiTheme="minorHAnsi" w:cstheme="minorBidi"/>
            <w:b w:val="0"/>
            <w:sz w:val="22"/>
            <w:lang w:eastAsia="en-US"/>
          </w:rPr>
          <w:tab/>
        </w:r>
        <w:r w:rsidRPr="00274622">
          <w:rPr>
            <w:rStyle w:val="Hyperlink"/>
          </w:rPr>
          <w:t>For N =4 OFDM symbols, only a uniform mapping is supported.</w:t>
        </w:r>
      </w:hyperlink>
    </w:p>
    <w:p w14:paraId="20526AB7" w14:textId="6DC25F08" w:rsidR="004A22AB" w:rsidRDefault="004A22AB">
      <w:pPr>
        <w:pStyle w:val="TOC1"/>
        <w:rPr>
          <w:rFonts w:asciiTheme="minorHAnsi" w:eastAsiaTheme="minorEastAsia" w:hAnsiTheme="minorHAnsi" w:cstheme="minorBidi"/>
          <w:b w:val="0"/>
          <w:sz w:val="22"/>
          <w:lang w:eastAsia="en-US"/>
        </w:rPr>
      </w:pPr>
      <w:hyperlink w:anchor="_Toc494751074" w:history="1">
        <w:r w:rsidRPr="00274622">
          <w:rPr>
            <w:rStyle w:val="Hyperlink"/>
            <w:lang w:val="en-US" w:eastAsia="en-US"/>
          </w:rPr>
          <w:t>Proposal 10</w:t>
        </w:r>
        <w:r>
          <w:rPr>
            <w:rFonts w:asciiTheme="minorHAnsi" w:eastAsiaTheme="minorEastAsia" w:hAnsiTheme="minorHAnsi" w:cstheme="minorBidi"/>
            <w:b w:val="0"/>
            <w:sz w:val="22"/>
            <w:lang w:eastAsia="en-US"/>
          </w:rPr>
          <w:tab/>
        </w:r>
        <w:r w:rsidRPr="00274622">
          <w:rPr>
            <w:rStyle w:val="Hyperlink"/>
            <w:lang w:val="en-US" w:eastAsia="en-US"/>
          </w:rPr>
          <w:t>NR supports an X = 4 port pattern with N = 2 symbols as already agreed in RAN1#89 and confirmed in RAN1#88bis.</w:t>
        </w:r>
      </w:hyperlink>
    </w:p>
    <w:p w14:paraId="14D4B73D" w14:textId="14BCD946" w:rsidR="004A22AB" w:rsidRDefault="004A22AB">
      <w:pPr>
        <w:pStyle w:val="TOC1"/>
        <w:rPr>
          <w:rFonts w:asciiTheme="minorHAnsi" w:eastAsiaTheme="minorEastAsia" w:hAnsiTheme="minorHAnsi" w:cstheme="minorBidi"/>
          <w:b w:val="0"/>
          <w:sz w:val="22"/>
          <w:lang w:eastAsia="en-US"/>
        </w:rPr>
      </w:pPr>
      <w:hyperlink w:anchor="_Toc494751075" w:history="1">
        <w:r w:rsidRPr="00274622">
          <w:rPr>
            <w:rStyle w:val="Hyperlink"/>
          </w:rPr>
          <w:t>Proposal 11</w:t>
        </w:r>
        <w:r>
          <w:rPr>
            <w:rFonts w:asciiTheme="minorHAnsi" w:eastAsiaTheme="minorEastAsia" w:hAnsiTheme="minorHAnsi" w:cstheme="minorBidi"/>
            <w:b w:val="0"/>
            <w:sz w:val="22"/>
            <w:lang w:eastAsia="en-US"/>
          </w:rPr>
          <w:tab/>
        </w:r>
        <w:r w:rsidRPr="00274622">
          <w:rPr>
            <w:rStyle w:val="Hyperlink"/>
          </w:rPr>
          <w:t>The starting subcarrier of a CSI-RS component RE pattern is constrained to be one among even subcarriers, in the given PRB (this is Opt. 1 on slide 5 of R1-1716782)</w:t>
        </w:r>
      </w:hyperlink>
    </w:p>
    <w:p w14:paraId="21421030" w14:textId="2BE61858" w:rsidR="004A22AB" w:rsidRDefault="004A22AB">
      <w:pPr>
        <w:pStyle w:val="TOC1"/>
        <w:rPr>
          <w:rFonts w:asciiTheme="minorHAnsi" w:eastAsiaTheme="minorEastAsia" w:hAnsiTheme="minorHAnsi" w:cstheme="minorBidi"/>
          <w:b w:val="0"/>
          <w:sz w:val="22"/>
          <w:lang w:eastAsia="en-US"/>
        </w:rPr>
      </w:pPr>
      <w:hyperlink w:anchor="_Toc494751077" w:history="1">
        <w:r w:rsidRPr="00274622">
          <w:rPr>
            <w:rStyle w:val="Hyperlink"/>
            <w:lang w:val="en-US" w:eastAsia="en-US"/>
          </w:rPr>
          <w:t>Proposal 12</w:t>
        </w:r>
        <w:r>
          <w:rPr>
            <w:rFonts w:asciiTheme="minorHAnsi" w:eastAsiaTheme="minorEastAsia" w:hAnsiTheme="minorHAnsi" w:cstheme="minorBidi"/>
            <w:b w:val="0"/>
            <w:sz w:val="22"/>
            <w:lang w:eastAsia="en-US"/>
          </w:rPr>
          <w:tab/>
        </w:r>
        <w:r w:rsidRPr="00274622">
          <w:rPr>
            <w:rStyle w:val="Hyperlink"/>
          </w:rPr>
          <w:t>When testing for the presence of a PDCCH in its configured CORESET a UE may assume that CSI-RS is punctured on RB level for the RBs of the CORESET</w:t>
        </w:r>
      </w:hyperlink>
    </w:p>
    <w:p w14:paraId="7E73C6F8" w14:textId="0B308F3C" w:rsidR="004A22AB" w:rsidRDefault="004A22AB">
      <w:pPr>
        <w:pStyle w:val="TOC1"/>
        <w:rPr>
          <w:rFonts w:asciiTheme="minorHAnsi" w:eastAsiaTheme="minorEastAsia" w:hAnsiTheme="minorHAnsi" w:cstheme="minorBidi"/>
          <w:b w:val="0"/>
          <w:sz w:val="22"/>
          <w:lang w:eastAsia="en-US"/>
        </w:rPr>
      </w:pPr>
      <w:hyperlink w:anchor="_Toc494751078" w:history="1">
        <w:r w:rsidRPr="00274622">
          <w:rPr>
            <w:rStyle w:val="Hyperlink"/>
          </w:rPr>
          <w:t>Proposal 13</w:t>
        </w:r>
        <w:r>
          <w:rPr>
            <w:rFonts w:asciiTheme="minorHAnsi" w:eastAsiaTheme="minorEastAsia" w:hAnsiTheme="minorHAnsi" w:cstheme="minorBidi"/>
            <w:b w:val="0"/>
            <w:sz w:val="22"/>
            <w:lang w:eastAsia="en-US"/>
          </w:rPr>
          <w:tab/>
        </w:r>
        <w:r w:rsidRPr="00274622">
          <w:rPr>
            <w:rStyle w:val="Hyperlink"/>
          </w:rPr>
          <w:t>If a UE detects a valid PDCCH in a CORESET it may assume that CSI-RS is punctured on RB level for the RBs of the CORESET</w:t>
        </w:r>
      </w:hyperlink>
    </w:p>
    <w:p w14:paraId="3AA50783" w14:textId="7FA3EF92" w:rsidR="004A22AB" w:rsidRDefault="004A22AB">
      <w:pPr>
        <w:pStyle w:val="TOC1"/>
        <w:rPr>
          <w:rFonts w:asciiTheme="minorHAnsi" w:eastAsiaTheme="minorEastAsia" w:hAnsiTheme="minorHAnsi" w:cstheme="minorBidi"/>
          <w:b w:val="0"/>
          <w:sz w:val="22"/>
          <w:lang w:eastAsia="en-US"/>
        </w:rPr>
      </w:pPr>
      <w:hyperlink w:anchor="_Toc494751079" w:history="1">
        <w:r w:rsidRPr="00274622">
          <w:rPr>
            <w:rStyle w:val="Hyperlink"/>
            <w:rFonts w:eastAsia="MS Mincho"/>
            <w:lang w:val="en-US"/>
          </w:rPr>
          <w:t>Proposal 14</w:t>
        </w:r>
        <w:r>
          <w:rPr>
            <w:rFonts w:asciiTheme="minorHAnsi" w:eastAsiaTheme="minorEastAsia" w:hAnsiTheme="minorHAnsi" w:cstheme="minorBidi"/>
            <w:b w:val="0"/>
            <w:sz w:val="22"/>
            <w:lang w:eastAsia="en-US"/>
          </w:rPr>
          <w:tab/>
        </w:r>
        <w:r w:rsidRPr="00274622">
          <w:rPr>
            <w:rStyle w:val="Hyperlink"/>
            <w:rFonts w:eastAsia="MS Mincho"/>
            <w:lang w:val="en-US"/>
          </w:rPr>
          <w:t>From a UE perspective, for REs that is in the same OFDM symbol of configured CORESET but outside of the CORESET, NZP CSI-RS can be multiplexed (this is option 2-1</w:t>
        </w:r>
        <w:r w:rsidRPr="00274622">
          <w:rPr>
            <w:rStyle w:val="Hyperlink"/>
            <w:rFonts w:eastAsia="MS Mincho"/>
          </w:rPr>
          <w:t xml:space="preserve"> of slide 6 of R1-1716782)</w:t>
        </w:r>
      </w:hyperlink>
    </w:p>
    <w:p w14:paraId="681E0A53" w14:textId="32FB6F96" w:rsidR="004A22AB" w:rsidRDefault="004A22AB">
      <w:pPr>
        <w:pStyle w:val="TOC1"/>
        <w:rPr>
          <w:rFonts w:asciiTheme="minorHAnsi" w:eastAsiaTheme="minorEastAsia" w:hAnsiTheme="minorHAnsi" w:cstheme="minorBidi"/>
          <w:b w:val="0"/>
          <w:sz w:val="22"/>
          <w:lang w:eastAsia="en-US"/>
        </w:rPr>
      </w:pPr>
      <w:hyperlink w:anchor="_Toc494751080" w:history="1">
        <w:r w:rsidRPr="00274622">
          <w:rPr>
            <w:rStyle w:val="Hyperlink"/>
            <w:lang w:val="en-US"/>
          </w:rPr>
          <w:t>Proposal 15</w:t>
        </w:r>
        <w:r>
          <w:rPr>
            <w:rFonts w:asciiTheme="minorHAnsi" w:eastAsiaTheme="minorEastAsia" w:hAnsiTheme="minorHAnsi" w:cstheme="minorBidi"/>
            <w:b w:val="0"/>
            <w:sz w:val="22"/>
            <w:lang w:eastAsia="en-US"/>
          </w:rPr>
          <w:tab/>
        </w:r>
        <w:r w:rsidRPr="00274622">
          <w:rPr>
            <w:rStyle w:val="Hyperlink"/>
            <w:lang w:val="en-US"/>
          </w:rPr>
          <w:t>From a UE perspective, CSI-RS can be multiplexed on all any potential DMRS OFDM symbol locations(s) (this is option 3-2 of slide 6 of R1-1716782).</w:t>
        </w:r>
      </w:hyperlink>
    </w:p>
    <w:p w14:paraId="637EF4E8" w14:textId="2D73E8AF" w:rsidR="004A22AB" w:rsidRDefault="004A22AB">
      <w:pPr>
        <w:pStyle w:val="TOC1"/>
        <w:rPr>
          <w:rFonts w:asciiTheme="minorHAnsi" w:eastAsiaTheme="minorEastAsia" w:hAnsiTheme="minorHAnsi" w:cstheme="minorBidi"/>
          <w:b w:val="0"/>
          <w:sz w:val="22"/>
          <w:lang w:eastAsia="en-US"/>
        </w:rPr>
      </w:pPr>
      <w:hyperlink w:anchor="_Toc494751081" w:history="1">
        <w:r w:rsidRPr="00274622">
          <w:rPr>
            <w:rStyle w:val="Hyperlink"/>
            <w:lang w:val="en-US" w:eastAsia="en-US"/>
          </w:rPr>
          <w:t>Proposal 16</w:t>
        </w:r>
        <w:r>
          <w:rPr>
            <w:rFonts w:asciiTheme="minorHAnsi" w:eastAsiaTheme="minorEastAsia" w:hAnsiTheme="minorHAnsi" w:cstheme="minorBidi"/>
            <w:b w:val="0"/>
            <w:sz w:val="22"/>
            <w:lang w:eastAsia="en-US"/>
          </w:rPr>
          <w:tab/>
        </w:r>
        <w:r w:rsidRPr="00274622">
          <w:rPr>
            <w:rStyle w:val="Hyperlink"/>
          </w:rPr>
          <w:t>A UE may assume that DMRS punctures CSI-RS on RB level</w:t>
        </w:r>
      </w:hyperlink>
    </w:p>
    <w:p w14:paraId="62D98FB0" w14:textId="09615D49" w:rsidR="004A22AB" w:rsidRDefault="004A22AB">
      <w:pPr>
        <w:pStyle w:val="TOC1"/>
        <w:rPr>
          <w:rFonts w:asciiTheme="minorHAnsi" w:eastAsiaTheme="minorEastAsia" w:hAnsiTheme="minorHAnsi" w:cstheme="minorBidi"/>
          <w:b w:val="0"/>
          <w:sz w:val="22"/>
          <w:lang w:eastAsia="en-US"/>
        </w:rPr>
      </w:pPr>
      <w:hyperlink w:anchor="_Toc494751084" w:history="1">
        <w:r w:rsidRPr="00274622">
          <w:rPr>
            <w:rStyle w:val="Hyperlink"/>
          </w:rPr>
          <w:t>Proposal 17</w:t>
        </w:r>
        <w:r>
          <w:rPr>
            <w:rFonts w:asciiTheme="minorHAnsi" w:eastAsiaTheme="minorEastAsia" w:hAnsiTheme="minorHAnsi" w:cstheme="minorBidi"/>
            <w:b w:val="0"/>
            <w:sz w:val="22"/>
            <w:lang w:eastAsia="en-US"/>
          </w:rPr>
          <w:tab/>
        </w:r>
        <w:r w:rsidRPr="00274622">
          <w:rPr>
            <w:rStyle w:val="Hyperlink"/>
          </w:rPr>
          <w:t>Allow mapping of CSI-RS to symbols 7,8,9,10 (assuming symbol indexing starting from 0).</w:t>
        </w:r>
      </w:hyperlink>
    </w:p>
    <w:p w14:paraId="4F6A480D" w14:textId="17F0BA7C" w:rsidR="004A22AB" w:rsidRDefault="004A22AB">
      <w:pPr>
        <w:pStyle w:val="TOC1"/>
        <w:rPr>
          <w:rFonts w:asciiTheme="minorHAnsi" w:eastAsiaTheme="minorEastAsia" w:hAnsiTheme="minorHAnsi" w:cstheme="minorBidi"/>
          <w:b w:val="0"/>
          <w:sz w:val="22"/>
          <w:lang w:eastAsia="en-US"/>
        </w:rPr>
      </w:pPr>
      <w:hyperlink w:anchor="_Toc494751085" w:history="1">
        <w:r w:rsidRPr="00274622">
          <w:rPr>
            <w:rStyle w:val="Hyperlink"/>
            <w:lang w:val="en-US"/>
          </w:rPr>
          <w:t>Proposal 18</w:t>
        </w:r>
        <w:r>
          <w:rPr>
            <w:rFonts w:asciiTheme="minorHAnsi" w:eastAsiaTheme="minorEastAsia" w:hAnsiTheme="minorHAnsi" w:cstheme="minorBidi"/>
            <w:b w:val="0"/>
            <w:sz w:val="22"/>
            <w:lang w:eastAsia="en-US"/>
          </w:rPr>
          <w:tab/>
        </w:r>
        <w:r w:rsidRPr="00274622">
          <w:rPr>
            <w:rStyle w:val="Hyperlink"/>
            <w:lang w:val="en-US"/>
          </w:rPr>
          <w:t>Definition of admissible start symbol positions for N=2 is FFS. For N=4 symbol CSI-RS, allow any combination of the symbol pairs defined for N=2</w:t>
        </w:r>
      </w:hyperlink>
    </w:p>
    <w:p w14:paraId="2AD83053" w14:textId="61069E5F" w:rsidR="004A22AB" w:rsidRDefault="004A22AB">
      <w:pPr>
        <w:pStyle w:val="TOC1"/>
        <w:rPr>
          <w:rFonts w:asciiTheme="minorHAnsi" w:eastAsiaTheme="minorEastAsia" w:hAnsiTheme="minorHAnsi" w:cstheme="minorBidi"/>
          <w:b w:val="0"/>
          <w:sz w:val="22"/>
          <w:lang w:eastAsia="en-US"/>
        </w:rPr>
      </w:pPr>
      <w:hyperlink w:anchor="_Toc494751087" w:history="1">
        <w:r w:rsidRPr="00274622">
          <w:rPr>
            <w:rStyle w:val="Hyperlink"/>
          </w:rPr>
          <w:t>Proposal 19</w:t>
        </w:r>
        <w:r>
          <w:rPr>
            <w:rFonts w:asciiTheme="minorHAnsi" w:eastAsiaTheme="minorEastAsia" w:hAnsiTheme="minorHAnsi" w:cstheme="minorBidi"/>
            <w:b w:val="0"/>
            <w:sz w:val="22"/>
            <w:lang w:eastAsia="en-US"/>
          </w:rPr>
          <w:tab/>
        </w:r>
        <w:r w:rsidRPr="00274622">
          <w:rPr>
            <w:rStyle w:val="Hyperlink"/>
            <w:lang w:val="en-US"/>
          </w:rPr>
          <w:t xml:space="preserve">A CSI-RS resource configuration indicates the bandwidth of the CSI-RS as either the full BWP or a subset of contiguous PRBs within the active BWP, where the subset can be defined with a granularity of N PRB. </w:t>
        </w:r>
        <w:r w:rsidRPr="00274622">
          <w:rPr>
            <w:rStyle w:val="Hyperlink"/>
          </w:rPr>
          <w:t>Value of N is FFS.</w:t>
        </w:r>
      </w:hyperlink>
    </w:p>
    <w:p w14:paraId="42C29D4B" w14:textId="7023AB4A" w:rsidR="004A22AB" w:rsidRDefault="004A22AB">
      <w:pPr>
        <w:pStyle w:val="TOC1"/>
        <w:rPr>
          <w:rFonts w:asciiTheme="minorHAnsi" w:eastAsiaTheme="minorEastAsia" w:hAnsiTheme="minorHAnsi" w:cstheme="minorBidi"/>
          <w:b w:val="0"/>
          <w:sz w:val="22"/>
          <w:lang w:eastAsia="en-US"/>
        </w:rPr>
      </w:pPr>
      <w:hyperlink w:anchor="_Toc494751088" w:history="1">
        <w:r w:rsidRPr="00274622">
          <w:rPr>
            <w:rStyle w:val="Hyperlink"/>
            <w:lang w:val="en-US"/>
          </w:rPr>
          <w:t>Proposal 20</w:t>
        </w:r>
        <w:r>
          <w:rPr>
            <w:rFonts w:asciiTheme="minorHAnsi" w:eastAsiaTheme="minorEastAsia" w:hAnsiTheme="minorHAnsi" w:cstheme="minorBidi"/>
            <w:b w:val="0"/>
            <w:sz w:val="22"/>
            <w:lang w:eastAsia="en-US"/>
          </w:rPr>
          <w:tab/>
        </w:r>
        <w:r w:rsidRPr="00274622">
          <w:rPr>
            <w:rStyle w:val="Hyperlink"/>
            <w:lang w:val="en-US"/>
          </w:rPr>
          <w:t>A UE can expect CSI-RS to be punctured by SS block when processing the SS block.</w:t>
        </w:r>
      </w:hyperlink>
    </w:p>
    <w:p w14:paraId="3F19287A" w14:textId="7BD4033D" w:rsidR="004A22AB" w:rsidRDefault="004A22AB">
      <w:pPr>
        <w:pStyle w:val="TOC1"/>
        <w:rPr>
          <w:rFonts w:asciiTheme="minorHAnsi" w:eastAsiaTheme="minorEastAsia" w:hAnsiTheme="minorHAnsi" w:cstheme="minorBidi"/>
          <w:b w:val="0"/>
          <w:sz w:val="22"/>
          <w:lang w:eastAsia="en-US"/>
        </w:rPr>
      </w:pPr>
      <w:hyperlink w:anchor="_Toc494751089" w:history="1">
        <w:r w:rsidRPr="00274622">
          <w:rPr>
            <w:rStyle w:val="Hyperlink"/>
            <w:lang w:val="en-US"/>
          </w:rPr>
          <w:t>Proposal 21</w:t>
        </w:r>
        <w:r>
          <w:rPr>
            <w:rFonts w:asciiTheme="minorHAnsi" w:eastAsiaTheme="minorEastAsia" w:hAnsiTheme="minorHAnsi" w:cstheme="minorBidi"/>
            <w:b w:val="0"/>
            <w:sz w:val="22"/>
            <w:lang w:eastAsia="en-US"/>
          </w:rPr>
          <w:tab/>
        </w:r>
        <w:r w:rsidRPr="00274622">
          <w:rPr>
            <w:rStyle w:val="Hyperlink"/>
            <w:lang w:val="en-US"/>
          </w:rPr>
          <w:t>When a UE detects a valid SS block, it may assume that CSI-RS is punctured in the REs where the SS block is present.</w:t>
        </w:r>
      </w:hyperlink>
    </w:p>
    <w:p w14:paraId="4332AF2E" w14:textId="34B8B829" w:rsidR="004A22AB" w:rsidRDefault="004A22AB">
      <w:pPr>
        <w:pStyle w:val="TOC1"/>
        <w:rPr>
          <w:rFonts w:asciiTheme="minorHAnsi" w:eastAsiaTheme="minorEastAsia" w:hAnsiTheme="minorHAnsi" w:cstheme="minorBidi"/>
          <w:b w:val="0"/>
          <w:sz w:val="22"/>
          <w:lang w:eastAsia="en-US"/>
        </w:rPr>
      </w:pPr>
      <w:hyperlink w:anchor="_Toc494751090" w:history="1">
        <w:r w:rsidRPr="00274622">
          <w:rPr>
            <w:rStyle w:val="Hyperlink"/>
            <w:lang w:val="en-US"/>
          </w:rPr>
          <w:t>Proposal 22</w:t>
        </w:r>
        <w:r>
          <w:rPr>
            <w:rFonts w:asciiTheme="minorHAnsi" w:eastAsiaTheme="minorEastAsia" w:hAnsiTheme="minorHAnsi" w:cstheme="minorBidi"/>
            <w:b w:val="0"/>
            <w:sz w:val="22"/>
            <w:lang w:eastAsia="en-US"/>
          </w:rPr>
          <w:tab/>
        </w:r>
        <w:r w:rsidRPr="00274622">
          <w:rPr>
            <w:rStyle w:val="Hyperlink"/>
            <w:lang w:val="en-US"/>
          </w:rPr>
          <w:t>From a UE perspective, CSI-RS can be multiplexed on SS block symbol(s) (Option 1-2 from R1-1716782).</w:t>
        </w:r>
      </w:hyperlink>
    </w:p>
    <w:bookmarkStart w:id="217" w:name="_GoBack"/>
    <w:bookmarkEnd w:id="217"/>
    <w:p w14:paraId="60B357CF" w14:textId="7068E750" w:rsidR="00C01F33" w:rsidRDefault="00E37F8C" w:rsidP="00E37F8C">
      <w:pPr>
        <w:pStyle w:val="BodyText"/>
        <w:rPr>
          <w:b/>
          <w:bCs/>
        </w:rPr>
      </w:pPr>
      <w:r>
        <w:fldChar w:fldCharType="end"/>
      </w:r>
    </w:p>
    <w:p w14:paraId="49D1787B" w14:textId="6AB5CE60" w:rsidR="00B67037" w:rsidRDefault="00B67037" w:rsidP="002222ED">
      <w:pPr>
        <w:pStyle w:val="Heading1"/>
      </w:pPr>
      <w:bookmarkStart w:id="218" w:name="_Ref494714994"/>
      <w:bookmarkStart w:id="219" w:name="_Toc494737202"/>
      <w:bookmarkStart w:id="220" w:name="_Toc494737875"/>
      <w:bookmarkStart w:id="221" w:name="_Toc494750788"/>
      <w:bookmarkStart w:id="222" w:name="_Toc494751092"/>
      <w:r>
        <w:t>Agreements relevant to the topics of this paper</w:t>
      </w:r>
      <w:bookmarkEnd w:id="218"/>
      <w:bookmarkEnd w:id="219"/>
      <w:bookmarkEnd w:id="220"/>
      <w:bookmarkEnd w:id="221"/>
      <w:bookmarkEnd w:id="222"/>
    </w:p>
    <w:p w14:paraId="7C6F309A" w14:textId="3F74D977" w:rsidR="0085089A" w:rsidRDefault="0085089A" w:rsidP="0085089A">
      <w:r>
        <w:t>In RAN1-NRAH3, RAN190, RAN1#89, RAN1#88bis, the following agreements were made (agreement indexing and meeting reference added for easy reference):</w:t>
      </w:r>
    </w:p>
    <w:p w14:paraId="5BBB2811" w14:textId="39FF20CA" w:rsidR="0085089A" w:rsidRPr="0085089A" w:rsidRDefault="0085089A" w:rsidP="002222ED"/>
    <w:p w14:paraId="5848007C" w14:textId="21B7D514" w:rsidR="00B67037" w:rsidRPr="005A0E16" w:rsidRDefault="00644ADE" w:rsidP="00B67037">
      <w:pPr>
        <w:tabs>
          <w:tab w:val="left" w:pos="1440"/>
        </w:tabs>
        <w:overflowPunct/>
        <w:autoSpaceDE/>
        <w:autoSpaceDN/>
        <w:adjustRightInd/>
        <w:spacing w:after="0"/>
        <w:jc w:val="left"/>
        <w:textAlignment w:val="auto"/>
        <w:rPr>
          <w:rFonts w:eastAsia="MS Mincho"/>
          <w:b/>
          <w:sz w:val="16"/>
          <w:szCs w:val="16"/>
          <w:lang w:val="en-US" w:eastAsia="ja-JP"/>
        </w:rPr>
      </w:pPr>
      <w:r w:rsidRPr="002222ED">
        <w:rPr>
          <w:b/>
          <w:sz w:val="16"/>
          <w:szCs w:val="16"/>
          <w:highlight w:val="green"/>
          <w:lang w:eastAsia="ja-JP"/>
        </w:rPr>
        <w:t xml:space="preserve">AGR1: </w:t>
      </w:r>
      <w:r w:rsidR="00B67037" w:rsidRPr="002222ED">
        <w:rPr>
          <w:b/>
          <w:sz w:val="16"/>
          <w:szCs w:val="16"/>
          <w:highlight w:val="green"/>
          <w:lang w:eastAsia="ja-JP"/>
        </w:rPr>
        <w:t>A</w:t>
      </w:r>
      <w:r w:rsidR="00B67037" w:rsidRPr="005A0E16">
        <w:rPr>
          <w:b/>
          <w:sz w:val="16"/>
          <w:szCs w:val="16"/>
          <w:highlight w:val="green"/>
          <w:lang w:eastAsia="ja-JP"/>
        </w:rPr>
        <w:t>greements (RAN1#88bis):</w:t>
      </w:r>
    </w:p>
    <w:p w14:paraId="5D47757A" w14:textId="77777777" w:rsidR="00B67037" w:rsidRPr="005A0E16" w:rsidRDefault="00B67037" w:rsidP="00B67037">
      <w:pPr>
        <w:numPr>
          <w:ilvl w:val="0"/>
          <w:numId w:val="27"/>
        </w:numPr>
        <w:overflowPunct/>
        <w:autoSpaceDE/>
        <w:autoSpaceDN/>
        <w:adjustRightInd/>
        <w:spacing w:after="0"/>
        <w:jc w:val="left"/>
        <w:textAlignment w:val="auto"/>
        <w:rPr>
          <w:rFonts w:eastAsia="MS Mincho"/>
          <w:sz w:val="16"/>
          <w:szCs w:val="16"/>
          <w:lang w:val="en-US" w:eastAsia="ja-JP"/>
        </w:rPr>
      </w:pPr>
      <w:r w:rsidRPr="005A0E16">
        <w:rPr>
          <w:rFonts w:eastAsia="MS Mincho"/>
          <w:sz w:val="16"/>
          <w:szCs w:val="16"/>
          <w:lang w:val="en-US" w:eastAsia="ja-JP"/>
        </w:rPr>
        <w:t>At least for CSI-acquisition, for density 1 RE/port/PRB, X&lt;8, and N=1</w:t>
      </w:r>
      <w:r w:rsidRPr="005A0E16">
        <w:rPr>
          <w:sz w:val="16"/>
          <w:szCs w:val="16"/>
          <w:lang w:val="en-US" w:eastAsia="ko-KR"/>
        </w:rPr>
        <w:t xml:space="preserve"> or 2</w:t>
      </w:r>
      <w:r w:rsidRPr="005A0E16">
        <w:rPr>
          <w:rFonts w:eastAsia="MS Mincho"/>
          <w:sz w:val="16"/>
          <w:szCs w:val="16"/>
          <w:lang w:val="en-US" w:eastAsia="ja-JP"/>
        </w:rPr>
        <w:t xml:space="preserve"> OFDM symbol, support X-port CSI-RS resource composed of M adjacent RE(s) in the frequency domain</w:t>
      </w:r>
      <w:r w:rsidRPr="005A0E16">
        <w:rPr>
          <w:sz w:val="16"/>
          <w:szCs w:val="16"/>
          <w:lang w:val="en-US" w:eastAsia="ko-KR"/>
        </w:rPr>
        <w:t xml:space="preserve"> and N adjacent RE(s) in the time domain</w:t>
      </w:r>
    </w:p>
    <w:p w14:paraId="1972C0C2" w14:textId="77777777" w:rsidR="00B67037" w:rsidRPr="00C61F5C" w:rsidRDefault="00B67037" w:rsidP="00B67037">
      <w:pPr>
        <w:numPr>
          <w:ilvl w:val="1"/>
          <w:numId w:val="27"/>
        </w:numPr>
        <w:overflowPunct/>
        <w:autoSpaceDE/>
        <w:autoSpaceDN/>
        <w:adjustRightInd/>
        <w:spacing w:after="0"/>
        <w:jc w:val="left"/>
        <w:textAlignment w:val="auto"/>
        <w:rPr>
          <w:rFonts w:eastAsia="MS Mincho"/>
          <w:sz w:val="16"/>
          <w:szCs w:val="16"/>
          <w:lang w:val="en-US" w:eastAsia="ja-JP"/>
        </w:rPr>
      </w:pPr>
      <w:r w:rsidRPr="00C61F5C">
        <w:rPr>
          <w:rFonts w:eastAsia="MS Mincho"/>
          <w:sz w:val="16"/>
          <w:szCs w:val="16"/>
          <w:lang w:val="en-US" w:eastAsia="ja-JP"/>
        </w:rPr>
        <w:t>FFS X=1</w:t>
      </w:r>
    </w:p>
    <w:p w14:paraId="62599A7B" w14:textId="77777777" w:rsidR="00B67037" w:rsidRPr="002222ED" w:rsidRDefault="00B67037" w:rsidP="00B67037">
      <w:pPr>
        <w:numPr>
          <w:ilvl w:val="1"/>
          <w:numId w:val="27"/>
        </w:numPr>
        <w:overflowPunct/>
        <w:autoSpaceDE/>
        <w:autoSpaceDN/>
        <w:adjustRightInd/>
        <w:spacing w:after="0"/>
        <w:jc w:val="left"/>
        <w:textAlignment w:val="auto"/>
        <w:rPr>
          <w:rFonts w:eastAsia="MS Mincho"/>
          <w:sz w:val="16"/>
          <w:szCs w:val="16"/>
          <w:lang w:val="en-US" w:eastAsia="ja-JP"/>
        </w:rPr>
      </w:pPr>
      <w:r w:rsidRPr="00E32694">
        <w:rPr>
          <w:rFonts w:eastAsia="MS Mincho"/>
          <w:sz w:val="16"/>
          <w:szCs w:val="16"/>
          <w:lang w:val="en-US" w:eastAsia="ja-JP"/>
        </w:rPr>
        <w:t xml:space="preserve">X=2: (M, N)= (2, 1) </w:t>
      </w:r>
      <w:r w:rsidRPr="00E32694">
        <w:rPr>
          <w:sz w:val="16"/>
          <w:szCs w:val="16"/>
          <w:lang w:val="en-US" w:eastAsia="ko-KR"/>
        </w:rPr>
        <w:t xml:space="preserve">, </w:t>
      </w:r>
      <w:r w:rsidRPr="002222ED">
        <w:rPr>
          <w:sz w:val="16"/>
          <w:szCs w:val="16"/>
          <w:lang w:val="en-US" w:eastAsia="ko-KR"/>
        </w:rPr>
        <w:t>FFS (1, 2)</w:t>
      </w:r>
    </w:p>
    <w:p w14:paraId="22884FE1" w14:textId="77777777" w:rsidR="00B67037" w:rsidRPr="002222ED" w:rsidRDefault="00B67037" w:rsidP="00B67037">
      <w:pPr>
        <w:numPr>
          <w:ilvl w:val="1"/>
          <w:numId w:val="27"/>
        </w:numPr>
        <w:overflowPunct/>
        <w:autoSpaceDE/>
        <w:autoSpaceDN/>
        <w:adjustRightInd/>
        <w:spacing w:after="0"/>
        <w:jc w:val="left"/>
        <w:textAlignment w:val="auto"/>
        <w:rPr>
          <w:rFonts w:eastAsia="MS Mincho"/>
          <w:sz w:val="16"/>
          <w:szCs w:val="16"/>
          <w:lang w:val="en-US" w:eastAsia="ja-JP"/>
        </w:rPr>
      </w:pPr>
      <w:r w:rsidRPr="002222ED">
        <w:rPr>
          <w:rFonts w:eastAsia="MS Mincho"/>
          <w:sz w:val="16"/>
          <w:szCs w:val="16"/>
          <w:highlight w:val="yellow"/>
          <w:lang w:val="en-US" w:eastAsia="ja-JP"/>
        </w:rPr>
        <w:t>X=4: (M, N)= (4, 1)</w:t>
      </w:r>
      <w:r w:rsidRPr="002222ED">
        <w:rPr>
          <w:sz w:val="16"/>
          <w:szCs w:val="16"/>
          <w:highlight w:val="yellow"/>
          <w:lang w:val="en-US" w:eastAsia="ko-KR"/>
        </w:rPr>
        <w:t xml:space="preserve"> , (2, 2)</w:t>
      </w:r>
    </w:p>
    <w:p w14:paraId="626D337E" w14:textId="77777777" w:rsidR="00B67037" w:rsidRPr="002222ED" w:rsidRDefault="00B67037" w:rsidP="00B67037">
      <w:pPr>
        <w:numPr>
          <w:ilvl w:val="1"/>
          <w:numId w:val="27"/>
        </w:numPr>
        <w:overflowPunct/>
        <w:autoSpaceDE/>
        <w:autoSpaceDN/>
        <w:adjustRightInd/>
        <w:spacing w:after="0"/>
        <w:jc w:val="left"/>
        <w:textAlignment w:val="auto"/>
        <w:rPr>
          <w:rFonts w:eastAsia="MS Mincho"/>
          <w:sz w:val="16"/>
          <w:szCs w:val="16"/>
          <w:lang w:val="en-US" w:eastAsia="ja-JP"/>
        </w:rPr>
      </w:pPr>
      <w:r w:rsidRPr="002222ED">
        <w:rPr>
          <w:rFonts w:eastAsia="MS Mincho"/>
          <w:sz w:val="16"/>
          <w:szCs w:val="16"/>
          <w:lang w:val="en-US" w:eastAsia="ja-JP"/>
        </w:rPr>
        <w:t>FFS N &gt; 2</w:t>
      </w:r>
    </w:p>
    <w:p w14:paraId="125D50ED" w14:textId="77777777" w:rsidR="00B67037" w:rsidRPr="002222ED" w:rsidRDefault="00B67037" w:rsidP="00B67037">
      <w:pPr>
        <w:numPr>
          <w:ilvl w:val="1"/>
          <w:numId w:val="27"/>
        </w:numPr>
        <w:overflowPunct/>
        <w:autoSpaceDE/>
        <w:autoSpaceDN/>
        <w:adjustRightInd/>
        <w:spacing w:after="0"/>
        <w:jc w:val="left"/>
        <w:textAlignment w:val="auto"/>
        <w:rPr>
          <w:rFonts w:eastAsia="MS Mincho"/>
          <w:sz w:val="16"/>
          <w:szCs w:val="16"/>
          <w:lang w:val="en-US" w:eastAsia="ja-JP"/>
        </w:rPr>
      </w:pPr>
      <w:r w:rsidRPr="002222ED">
        <w:rPr>
          <w:rFonts w:eastAsia="MS Mincho"/>
          <w:sz w:val="16"/>
          <w:szCs w:val="16"/>
          <w:lang w:val="en-US" w:eastAsia="ja-JP"/>
        </w:rPr>
        <w:t>FFS: RE patterns for beam management</w:t>
      </w:r>
    </w:p>
    <w:p w14:paraId="20F65A02" w14:textId="77777777" w:rsidR="00B67037" w:rsidRPr="002222ED" w:rsidRDefault="00B67037" w:rsidP="00B67037">
      <w:pPr>
        <w:numPr>
          <w:ilvl w:val="0"/>
          <w:numId w:val="27"/>
        </w:numPr>
        <w:overflowPunct/>
        <w:autoSpaceDE/>
        <w:autoSpaceDN/>
        <w:adjustRightInd/>
        <w:spacing w:after="0"/>
        <w:jc w:val="left"/>
        <w:textAlignment w:val="auto"/>
        <w:rPr>
          <w:rFonts w:eastAsia="MS Mincho"/>
          <w:sz w:val="16"/>
          <w:szCs w:val="16"/>
          <w:lang w:val="en-US" w:eastAsia="ja-JP"/>
        </w:rPr>
      </w:pPr>
      <w:r w:rsidRPr="002222ED">
        <w:rPr>
          <w:rFonts w:eastAsia="MS Mincho"/>
          <w:sz w:val="16"/>
          <w:szCs w:val="16"/>
          <w:lang w:val="en-US" w:eastAsia="ja-JP"/>
        </w:rPr>
        <w:t>FFS: the RE pattern for an X-port CSI-RS resource when X&gt;=8</w:t>
      </w:r>
    </w:p>
    <w:p w14:paraId="25E7C443" w14:textId="77777777" w:rsidR="00B67037" w:rsidRPr="002222ED" w:rsidRDefault="00B67037" w:rsidP="00B67037">
      <w:pPr>
        <w:numPr>
          <w:ilvl w:val="0"/>
          <w:numId w:val="27"/>
        </w:numPr>
        <w:overflowPunct/>
        <w:autoSpaceDE/>
        <w:autoSpaceDN/>
        <w:adjustRightInd/>
        <w:spacing w:after="0"/>
        <w:jc w:val="left"/>
        <w:textAlignment w:val="auto"/>
        <w:rPr>
          <w:rFonts w:eastAsia="MS Mincho"/>
          <w:sz w:val="16"/>
          <w:szCs w:val="16"/>
          <w:lang w:val="en-US" w:eastAsia="ja-JP"/>
        </w:rPr>
      </w:pPr>
      <w:r w:rsidRPr="002222ED">
        <w:rPr>
          <w:rFonts w:eastAsia="MS Mincho"/>
          <w:sz w:val="16"/>
          <w:szCs w:val="16"/>
          <w:lang w:val="en-US" w:eastAsia="ja-JP"/>
        </w:rPr>
        <w:t>FFS: the number of component CSI-RS RE patterns for X&gt;=8-port CSI-RS resources</w:t>
      </w:r>
    </w:p>
    <w:p w14:paraId="47610765" w14:textId="77777777" w:rsidR="00B67037" w:rsidRPr="002222ED" w:rsidRDefault="00B67037" w:rsidP="00B67037">
      <w:pPr>
        <w:numPr>
          <w:ilvl w:val="1"/>
          <w:numId w:val="27"/>
        </w:numPr>
        <w:overflowPunct/>
        <w:autoSpaceDE/>
        <w:autoSpaceDN/>
        <w:adjustRightInd/>
        <w:spacing w:after="0"/>
        <w:jc w:val="left"/>
        <w:textAlignment w:val="auto"/>
        <w:rPr>
          <w:rFonts w:eastAsia="MS Mincho"/>
          <w:b/>
          <w:sz w:val="16"/>
          <w:szCs w:val="16"/>
          <w:lang w:val="en-US" w:eastAsia="ja-JP"/>
        </w:rPr>
      </w:pPr>
      <w:r w:rsidRPr="002222ED">
        <w:rPr>
          <w:rFonts w:eastAsia="MS Mincho"/>
          <w:sz w:val="16"/>
          <w:szCs w:val="16"/>
          <w:lang w:val="en-US" w:eastAsia="ja-JP"/>
        </w:rPr>
        <w:t>Strive to minimize the possible pairs of (Y,Z) for the component CSI-RS RE patterns</w:t>
      </w:r>
      <w:r w:rsidRPr="002222ED">
        <w:rPr>
          <w:sz w:val="16"/>
          <w:szCs w:val="16"/>
          <w:lang w:val="en-US" w:eastAsia="ko-KR"/>
        </w:rPr>
        <w:t xml:space="preserve"> while considering configuration complexity and overhead</w:t>
      </w:r>
    </w:p>
    <w:p w14:paraId="70658B59" w14:textId="77777777" w:rsidR="00B67037" w:rsidRPr="002222ED" w:rsidRDefault="00B67037" w:rsidP="00B67037">
      <w:pPr>
        <w:pStyle w:val="CommentText"/>
        <w:rPr>
          <w:sz w:val="16"/>
          <w:szCs w:val="16"/>
        </w:rPr>
      </w:pPr>
    </w:p>
    <w:p w14:paraId="029FD77D" w14:textId="0A1D938B" w:rsidR="00B67037" w:rsidRPr="002222ED" w:rsidRDefault="00644ADE" w:rsidP="00B67037">
      <w:pPr>
        <w:rPr>
          <w:b/>
          <w:sz w:val="16"/>
          <w:szCs w:val="16"/>
          <w:lang w:val="en-US"/>
        </w:rPr>
      </w:pPr>
      <w:r w:rsidRPr="002222ED">
        <w:rPr>
          <w:b/>
          <w:sz w:val="16"/>
          <w:szCs w:val="16"/>
          <w:highlight w:val="green"/>
          <w:lang w:val="en-US"/>
        </w:rPr>
        <w:t xml:space="preserve">AGR2: </w:t>
      </w:r>
      <w:r w:rsidR="00B67037" w:rsidRPr="002222ED">
        <w:rPr>
          <w:b/>
          <w:sz w:val="16"/>
          <w:szCs w:val="16"/>
          <w:highlight w:val="green"/>
          <w:lang w:val="en-US"/>
        </w:rPr>
        <w:t>Agreements (RAN1#89):</w:t>
      </w:r>
    </w:p>
    <w:p w14:paraId="491A7727" w14:textId="77777777" w:rsidR="00B67037" w:rsidRPr="002222ED" w:rsidRDefault="00B67037" w:rsidP="00B67037">
      <w:pPr>
        <w:numPr>
          <w:ilvl w:val="0"/>
          <w:numId w:val="25"/>
        </w:numPr>
        <w:overflowPunct/>
        <w:autoSpaceDE/>
        <w:autoSpaceDN/>
        <w:adjustRightInd/>
        <w:spacing w:after="0"/>
        <w:jc w:val="left"/>
        <w:textAlignment w:val="auto"/>
        <w:rPr>
          <w:sz w:val="16"/>
          <w:szCs w:val="16"/>
          <w:lang w:val="en-US"/>
        </w:rPr>
      </w:pPr>
      <w:r w:rsidRPr="002222ED">
        <w:rPr>
          <w:sz w:val="16"/>
          <w:szCs w:val="16"/>
          <w:lang w:val="en-US"/>
        </w:rPr>
        <w:t xml:space="preserve">For CDM pattern(s) per X port CSI-RS for CSI acquisition </w:t>
      </w:r>
    </w:p>
    <w:p w14:paraId="1759FB79" w14:textId="77777777" w:rsidR="00B67037" w:rsidRPr="002222ED" w:rsidRDefault="00B67037" w:rsidP="00B67037">
      <w:pPr>
        <w:numPr>
          <w:ilvl w:val="0"/>
          <w:numId w:val="26"/>
        </w:numPr>
        <w:overflowPunct/>
        <w:autoSpaceDE/>
        <w:autoSpaceDN/>
        <w:adjustRightInd/>
        <w:spacing w:after="0"/>
        <w:jc w:val="left"/>
        <w:textAlignment w:val="auto"/>
        <w:rPr>
          <w:sz w:val="16"/>
          <w:szCs w:val="16"/>
          <w:lang w:val="en-US"/>
        </w:rPr>
      </w:pPr>
      <w:r w:rsidRPr="002222ED">
        <w:rPr>
          <w:sz w:val="16"/>
          <w:szCs w:val="16"/>
          <w:lang w:val="en-US"/>
        </w:rPr>
        <w:t xml:space="preserve">For X=2 with CSI-RS RE pattern (M,N)=(2,1), </w:t>
      </w:r>
    </w:p>
    <w:p w14:paraId="72111570" w14:textId="77777777" w:rsidR="00B67037" w:rsidRPr="002222ED" w:rsidRDefault="00B67037" w:rsidP="00B67037">
      <w:pPr>
        <w:numPr>
          <w:ilvl w:val="1"/>
          <w:numId w:val="26"/>
        </w:numPr>
        <w:overflowPunct/>
        <w:autoSpaceDE/>
        <w:autoSpaceDN/>
        <w:adjustRightInd/>
        <w:spacing w:after="0"/>
        <w:jc w:val="left"/>
        <w:textAlignment w:val="auto"/>
        <w:rPr>
          <w:sz w:val="16"/>
          <w:szCs w:val="16"/>
          <w:lang w:val="en-US"/>
        </w:rPr>
      </w:pPr>
      <w:r w:rsidRPr="002222ED">
        <w:rPr>
          <w:sz w:val="16"/>
          <w:szCs w:val="16"/>
          <w:lang w:val="en-US"/>
        </w:rPr>
        <w:t xml:space="preserve">FFS support no CDM </w:t>
      </w:r>
    </w:p>
    <w:p w14:paraId="14706AA4" w14:textId="77777777" w:rsidR="00B67037" w:rsidRPr="002222ED" w:rsidRDefault="00B67037" w:rsidP="00B67037">
      <w:pPr>
        <w:numPr>
          <w:ilvl w:val="1"/>
          <w:numId w:val="26"/>
        </w:numPr>
        <w:overflowPunct/>
        <w:autoSpaceDE/>
        <w:autoSpaceDN/>
        <w:adjustRightInd/>
        <w:spacing w:after="0"/>
        <w:jc w:val="left"/>
        <w:textAlignment w:val="auto"/>
        <w:rPr>
          <w:sz w:val="16"/>
          <w:szCs w:val="16"/>
          <w:lang w:val="en-US"/>
        </w:rPr>
      </w:pPr>
      <w:r w:rsidRPr="002222ED">
        <w:rPr>
          <w:sz w:val="16"/>
          <w:szCs w:val="16"/>
          <w:lang w:val="en-US"/>
        </w:rPr>
        <w:t>Support FD-CDM2</w:t>
      </w:r>
    </w:p>
    <w:p w14:paraId="37B7E048" w14:textId="77777777" w:rsidR="00B67037" w:rsidRPr="002222ED" w:rsidRDefault="00B67037" w:rsidP="00B67037">
      <w:pPr>
        <w:numPr>
          <w:ilvl w:val="0"/>
          <w:numId w:val="26"/>
        </w:numPr>
        <w:overflowPunct/>
        <w:autoSpaceDE/>
        <w:autoSpaceDN/>
        <w:adjustRightInd/>
        <w:spacing w:after="0"/>
        <w:jc w:val="left"/>
        <w:textAlignment w:val="auto"/>
        <w:rPr>
          <w:sz w:val="16"/>
          <w:szCs w:val="16"/>
          <w:lang w:val="en-US"/>
        </w:rPr>
      </w:pPr>
      <w:r w:rsidRPr="002222ED">
        <w:rPr>
          <w:sz w:val="16"/>
          <w:szCs w:val="16"/>
          <w:lang w:val="en-US"/>
        </w:rPr>
        <w:t>For X=4 with CSI-RS RE pattern (M,N)=(4,1)</w:t>
      </w:r>
    </w:p>
    <w:p w14:paraId="242407AB" w14:textId="77777777" w:rsidR="00B67037" w:rsidRPr="002222ED" w:rsidRDefault="00B67037" w:rsidP="00B67037">
      <w:pPr>
        <w:numPr>
          <w:ilvl w:val="1"/>
          <w:numId w:val="26"/>
        </w:numPr>
        <w:overflowPunct/>
        <w:autoSpaceDE/>
        <w:autoSpaceDN/>
        <w:adjustRightInd/>
        <w:spacing w:after="0"/>
        <w:jc w:val="left"/>
        <w:textAlignment w:val="auto"/>
        <w:rPr>
          <w:sz w:val="16"/>
          <w:szCs w:val="16"/>
          <w:lang w:val="en-US"/>
        </w:rPr>
      </w:pPr>
      <w:r w:rsidRPr="002222ED">
        <w:rPr>
          <w:sz w:val="16"/>
          <w:szCs w:val="16"/>
          <w:lang w:val="en-US"/>
        </w:rPr>
        <w:t>FSS support no CDM</w:t>
      </w:r>
    </w:p>
    <w:p w14:paraId="1546F8F9" w14:textId="77777777" w:rsidR="00B67037" w:rsidRPr="002222ED" w:rsidRDefault="00B67037" w:rsidP="00B67037">
      <w:pPr>
        <w:numPr>
          <w:ilvl w:val="1"/>
          <w:numId w:val="26"/>
        </w:numPr>
        <w:overflowPunct/>
        <w:autoSpaceDE/>
        <w:autoSpaceDN/>
        <w:adjustRightInd/>
        <w:spacing w:after="0"/>
        <w:jc w:val="left"/>
        <w:textAlignment w:val="auto"/>
        <w:rPr>
          <w:sz w:val="16"/>
          <w:szCs w:val="16"/>
          <w:lang w:val="en-US"/>
        </w:rPr>
      </w:pPr>
      <w:r w:rsidRPr="002222ED">
        <w:rPr>
          <w:sz w:val="16"/>
          <w:szCs w:val="16"/>
          <w:lang w:val="en-US"/>
        </w:rPr>
        <w:t>Support FD-CDM2</w:t>
      </w:r>
    </w:p>
    <w:p w14:paraId="5ECA37BB" w14:textId="77777777" w:rsidR="00B67037" w:rsidRPr="002222ED" w:rsidRDefault="00B67037" w:rsidP="00B67037">
      <w:pPr>
        <w:numPr>
          <w:ilvl w:val="1"/>
          <w:numId w:val="26"/>
        </w:numPr>
        <w:overflowPunct/>
        <w:autoSpaceDE/>
        <w:autoSpaceDN/>
        <w:adjustRightInd/>
        <w:spacing w:after="0"/>
        <w:jc w:val="left"/>
        <w:textAlignment w:val="auto"/>
        <w:rPr>
          <w:sz w:val="16"/>
          <w:szCs w:val="16"/>
          <w:lang w:val="en-US"/>
        </w:rPr>
      </w:pPr>
      <w:r w:rsidRPr="002222ED">
        <w:rPr>
          <w:sz w:val="16"/>
          <w:szCs w:val="16"/>
          <w:lang w:val="en-US"/>
        </w:rPr>
        <w:t>FFS CDM4</w:t>
      </w:r>
    </w:p>
    <w:p w14:paraId="0EC8E185" w14:textId="77777777" w:rsidR="00B67037" w:rsidRPr="002222ED" w:rsidRDefault="00B67037" w:rsidP="00B67037">
      <w:pPr>
        <w:numPr>
          <w:ilvl w:val="0"/>
          <w:numId w:val="26"/>
        </w:numPr>
        <w:overflowPunct/>
        <w:autoSpaceDE/>
        <w:autoSpaceDN/>
        <w:adjustRightInd/>
        <w:spacing w:after="0"/>
        <w:jc w:val="left"/>
        <w:textAlignment w:val="auto"/>
        <w:rPr>
          <w:sz w:val="16"/>
          <w:szCs w:val="16"/>
          <w:highlight w:val="yellow"/>
          <w:lang w:val="en-US"/>
        </w:rPr>
      </w:pPr>
      <w:r w:rsidRPr="002222ED">
        <w:rPr>
          <w:sz w:val="16"/>
          <w:szCs w:val="16"/>
          <w:highlight w:val="yellow"/>
          <w:lang w:val="en-US"/>
        </w:rPr>
        <w:t>For X=4 with CSI-RS RE pattern (M,N)=(2,2)</w:t>
      </w:r>
    </w:p>
    <w:p w14:paraId="4B8063F6" w14:textId="77777777" w:rsidR="00B67037" w:rsidRPr="002222ED" w:rsidRDefault="00B67037" w:rsidP="00B67037">
      <w:pPr>
        <w:numPr>
          <w:ilvl w:val="1"/>
          <w:numId w:val="26"/>
        </w:numPr>
        <w:overflowPunct/>
        <w:autoSpaceDE/>
        <w:autoSpaceDN/>
        <w:adjustRightInd/>
        <w:spacing w:after="0"/>
        <w:jc w:val="left"/>
        <w:textAlignment w:val="auto"/>
        <w:rPr>
          <w:sz w:val="16"/>
          <w:szCs w:val="16"/>
          <w:lang w:val="en-US"/>
        </w:rPr>
      </w:pPr>
      <w:r w:rsidRPr="002222ED">
        <w:rPr>
          <w:sz w:val="16"/>
          <w:szCs w:val="16"/>
          <w:lang w:val="en-US"/>
        </w:rPr>
        <w:t>FFS support no CDM</w:t>
      </w:r>
    </w:p>
    <w:p w14:paraId="1787BA7F" w14:textId="77777777" w:rsidR="00B67037" w:rsidRPr="002222ED" w:rsidRDefault="00B67037" w:rsidP="00B67037">
      <w:pPr>
        <w:numPr>
          <w:ilvl w:val="1"/>
          <w:numId w:val="26"/>
        </w:numPr>
        <w:overflowPunct/>
        <w:autoSpaceDE/>
        <w:autoSpaceDN/>
        <w:adjustRightInd/>
        <w:spacing w:after="0"/>
        <w:jc w:val="left"/>
        <w:textAlignment w:val="auto"/>
        <w:rPr>
          <w:sz w:val="16"/>
          <w:szCs w:val="16"/>
          <w:lang w:val="en-US"/>
        </w:rPr>
      </w:pPr>
      <w:r w:rsidRPr="002222ED">
        <w:rPr>
          <w:sz w:val="16"/>
          <w:szCs w:val="16"/>
          <w:highlight w:val="yellow"/>
          <w:lang w:val="en-US"/>
        </w:rPr>
        <w:t>Support FD-CDM2</w:t>
      </w:r>
    </w:p>
    <w:p w14:paraId="4D0A63B7" w14:textId="77777777" w:rsidR="00B67037" w:rsidRPr="002222ED" w:rsidRDefault="00B67037" w:rsidP="00B67037">
      <w:pPr>
        <w:numPr>
          <w:ilvl w:val="1"/>
          <w:numId w:val="26"/>
        </w:numPr>
        <w:overflowPunct/>
        <w:autoSpaceDE/>
        <w:autoSpaceDN/>
        <w:adjustRightInd/>
        <w:spacing w:after="0"/>
        <w:jc w:val="left"/>
        <w:textAlignment w:val="auto"/>
        <w:rPr>
          <w:sz w:val="16"/>
          <w:szCs w:val="16"/>
          <w:lang w:val="en-US"/>
        </w:rPr>
      </w:pPr>
      <w:r w:rsidRPr="002222ED">
        <w:rPr>
          <w:sz w:val="16"/>
          <w:szCs w:val="16"/>
          <w:lang w:val="en-US"/>
        </w:rPr>
        <w:t>FFS support TD-CDM2</w:t>
      </w:r>
    </w:p>
    <w:p w14:paraId="22A04B8F" w14:textId="77777777" w:rsidR="00B67037" w:rsidRPr="002222ED" w:rsidRDefault="00B67037" w:rsidP="00B67037">
      <w:pPr>
        <w:numPr>
          <w:ilvl w:val="1"/>
          <w:numId w:val="26"/>
        </w:numPr>
        <w:overflowPunct/>
        <w:autoSpaceDE/>
        <w:autoSpaceDN/>
        <w:adjustRightInd/>
        <w:spacing w:after="0"/>
        <w:jc w:val="left"/>
        <w:textAlignment w:val="auto"/>
        <w:rPr>
          <w:sz w:val="16"/>
          <w:szCs w:val="16"/>
          <w:lang w:val="en-US"/>
        </w:rPr>
      </w:pPr>
      <w:r w:rsidRPr="002222ED">
        <w:rPr>
          <w:sz w:val="16"/>
          <w:szCs w:val="16"/>
          <w:lang w:val="en-US"/>
        </w:rPr>
        <w:t>FFS CDM4</w:t>
      </w:r>
    </w:p>
    <w:p w14:paraId="7A7F6BE3" w14:textId="77777777" w:rsidR="00B67037" w:rsidRPr="002222ED" w:rsidRDefault="00B67037" w:rsidP="00B67037">
      <w:pPr>
        <w:rPr>
          <w:sz w:val="16"/>
          <w:szCs w:val="16"/>
        </w:rPr>
      </w:pPr>
    </w:p>
    <w:p w14:paraId="7E51ED2D" w14:textId="77777777" w:rsidR="00B67037" w:rsidRPr="005A0E16" w:rsidRDefault="00B67037" w:rsidP="00B67037">
      <w:pPr>
        <w:rPr>
          <w:rFonts w:eastAsia="MS Mincho"/>
          <w:b/>
          <w:sz w:val="16"/>
          <w:szCs w:val="16"/>
          <w:highlight w:val="green"/>
          <w:lang w:val="en-US" w:eastAsia="ja-JP"/>
        </w:rPr>
      </w:pPr>
    </w:p>
    <w:p w14:paraId="2804DFB8" w14:textId="68C3100F" w:rsidR="00B67037" w:rsidRPr="005A0E16" w:rsidRDefault="00644ADE" w:rsidP="00B67037">
      <w:pPr>
        <w:rPr>
          <w:rFonts w:eastAsia="MS Mincho"/>
          <w:b/>
          <w:sz w:val="16"/>
          <w:szCs w:val="16"/>
          <w:lang w:val="en-US" w:eastAsia="ja-JP"/>
        </w:rPr>
      </w:pPr>
      <w:r w:rsidRPr="005A0E16">
        <w:rPr>
          <w:rFonts w:eastAsia="MS Mincho"/>
          <w:b/>
          <w:sz w:val="16"/>
          <w:szCs w:val="16"/>
          <w:highlight w:val="green"/>
          <w:lang w:val="en-US" w:eastAsia="ja-JP"/>
        </w:rPr>
        <w:t xml:space="preserve">AGR3: </w:t>
      </w:r>
      <w:r w:rsidR="00B67037" w:rsidRPr="005A0E16">
        <w:rPr>
          <w:rFonts w:eastAsia="MS Mincho"/>
          <w:b/>
          <w:sz w:val="16"/>
          <w:szCs w:val="16"/>
          <w:highlight w:val="green"/>
          <w:lang w:val="en-US" w:eastAsia="ja-JP"/>
        </w:rPr>
        <w:t>Agreements (RAN1#90):</w:t>
      </w:r>
    </w:p>
    <w:p w14:paraId="5E075FCC" w14:textId="77777777" w:rsidR="00B67037" w:rsidRPr="005A0E16" w:rsidRDefault="00B67037" w:rsidP="00B67037">
      <w:pPr>
        <w:numPr>
          <w:ilvl w:val="0"/>
          <w:numId w:val="16"/>
        </w:numPr>
        <w:tabs>
          <w:tab w:val="left" w:pos="1440"/>
        </w:tabs>
        <w:overflowPunct/>
        <w:autoSpaceDE/>
        <w:autoSpaceDN/>
        <w:adjustRightInd/>
        <w:spacing w:after="0"/>
        <w:jc w:val="left"/>
        <w:textAlignment w:val="auto"/>
        <w:rPr>
          <w:rFonts w:eastAsia="MS Mincho"/>
          <w:sz w:val="16"/>
          <w:szCs w:val="16"/>
          <w:lang w:val="en-US" w:eastAsia="ja-JP"/>
        </w:rPr>
      </w:pPr>
      <w:r w:rsidRPr="005A0E16">
        <w:rPr>
          <w:rFonts w:eastAsia="MS Mincho"/>
          <w:sz w:val="16"/>
          <w:szCs w:val="16"/>
          <w:lang w:val="en-US" w:eastAsia="ja-JP"/>
        </w:rPr>
        <w:t>Support following CSI-RS RE patterns for CSI acquisition.</w:t>
      </w:r>
    </w:p>
    <w:tbl>
      <w:tblPr>
        <w:tblW w:w="8774" w:type="dxa"/>
        <w:tblInd w:w="720" w:type="dxa"/>
        <w:tblCellMar>
          <w:left w:w="0" w:type="dxa"/>
          <w:right w:w="0" w:type="dxa"/>
        </w:tblCellMar>
        <w:tblLook w:val="04A0" w:firstRow="1" w:lastRow="0" w:firstColumn="1" w:lastColumn="0" w:noHBand="0" w:noVBand="1"/>
      </w:tblPr>
      <w:tblGrid>
        <w:gridCol w:w="540"/>
        <w:gridCol w:w="2178"/>
        <w:gridCol w:w="720"/>
        <w:gridCol w:w="810"/>
        <w:gridCol w:w="4526"/>
      </w:tblGrid>
      <w:tr w:rsidR="00B67037" w:rsidRPr="00644ADE" w14:paraId="72070B17" w14:textId="77777777" w:rsidTr="0020750E">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5BF2F9A9" w14:textId="77777777" w:rsidR="00B67037" w:rsidRPr="005A0E16" w:rsidRDefault="00B67037" w:rsidP="0020750E">
            <w:pPr>
              <w:rPr>
                <w:rFonts w:eastAsia="MS Mincho"/>
                <w:sz w:val="16"/>
                <w:szCs w:val="16"/>
                <w:lang w:val="en-US" w:eastAsia="ja-JP"/>
              </w:rPr>
            </w:pPr>
            <w:r w:rsidRPr="005A0E16">
              <w:rPr>
                <w:rFonts w:eastAsia="MS Mincho"/>
                <w:sz w:val="16"/>
                <w:szCs w:val="16"/>
                <w:lang w:eastAsia="ja-JP"/>
              </w:rPr>
              <w:t>X</w:t>
            </w:r>
          </w:p>
        </w:tc>
        <w:tc>
          <w:tcPr>
            <w:tcW w:w="2178"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1360BF75" w14:textId="77777777" w:rsidR="00B67037" w:rsidRPr="00C61F5C" w:rsidRDefault="00B67037" w:rsidP="0020750E">
            <w:pPr>
              <w:rPr>
                <w:rFonts w:eastAsia="MS Mincho"/>
                <w:sz w:val="16"/>
                <w:szCs w:val="16"/>
                <w:lang w:val="en-US" w:eastAsia="ja-JP"/>
              </w:rPr>
            </w:pPr>
            <w:r w:rsidRPr="00C61F5C">
              <w:rPr>
                <w:rFonts w:eastAsia="MS Mincho"/>
                <w:sz w:val="16"/>
                <w:szCs w:val="16"/>
                <w:lang w:eastAsia="ja-JP"/>
              </w:rPr>
              <w:t>Density [RE/RB/port]</w:t>
            </w:r>
          </w:p>
        </w:tc>
        <w:tc>
          <w:tcPr>
            <w:tcW w:w="72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019DB709" w14:textId="77777777" w:rsidR="00B67037" w:rsidRPr="00E32694" w:rsidRDefault="00B67037" w:rsidP="0020750E">
            <w:pPr>
              <w:rPr>
                <w:rFonts w:eastAsia="MS Mincho"/>
                <w:sz w:val="16"/>
                <w:szCs w:val="16"/>
                <w:lang w:val="en-US" w:eastAsia="ja-JP"/>
              </w:rPr>
            </w:pPr>
            <w:r w:rsidRPr="00E32694">
              <w:rPr>
                <w:rFonts w:eastAsia="MS Mincho"/>
                <w:sz w:val="16"/>
                <w:szCs w:val="16"/>
                <w:lang w:eastAsia="ja-JP"/>
              </w:rPr>
              <w:t>N</w:t>
            </w:r>
          </w:p>
        </w:tc>
        <w:tc>
          <w:tcPr>
            <w:tcW w:w="81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1A838B58" w14:textId="77777777" w:rsidR="00B67037" w:rsidRPr="002222ED" w:rsidRDefault="00B67037" w:rsidP="0020750E">
            <w:pPr>
              <w:rPr>
                <w:rFonts w:eastAsia="MS Mincho"/>
                <w:sz w:val="16"/>
                <w:szCs w:val="16"/>
                <w:lang w:val="en-US" w:eastAsia="ja-JP"/>
              </w:rPr>
            </w:pPr>
            <w:r w:rsidRPr="002222ED">
              <w:rPr>
                <w:rFonts w:eastAsia="MS Mincho"/>
                <w:sz w:val="16"/>
                <w:szCs w:val="16"/>
                <w:lang w:eastAsia="ja-JP"/>
              </w:rPr>
              <w:t>(Y, Z)</w:t>
            </w:r>
          </w:p>
        </w:tc>
        <w:tc>
          <w:tcPr>
            <w:tcW w:w="4526"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438575DA" w14:textId="77777777" w:rsidR="00B67037" w:rsidRPr="002222ED" w:rsidRDefault="00B67037" w:rsidP="0020750E">
            <w:pPr>
              <w:rPr>
                <w:rFonts w:eastAsia="MS Mincho"/>
                <w:sz w:val="16"/>
                <w:szCs w:val="16"/>
                <w:lang w:val="en-US" w:eastAsia="ja-JP"/>
              </w:rPr>
            </w:pPr>
            <w:r w:rsidRPr="002222ED">
              <w:rPr>
                <w:rFonts w:eastAsia="MS Mincho"/>
                <w:sz w:val="16"/>
                <w:szCs w:val="16"/>
                <w:lang w:eastAsia="ja-JP"/>
              </w:rPr>
              <w:t>CDM</w:t>
            </w:r>
          </w:p>
        </w:tc>
      </w:tr>
      <w:tr w:rsidR="00B67037" w:rsidRPr="00644ADE" w14:paraId="6A42BB00" w14:textId="77777777" w:rsidTr="0020750E">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416041" w14:textId="77777777" w:rsidR="00B67037" w:rsidRPr="005A0E16" w:rsidRDefault="00B67037" w:rsidP="0020750E">
            <w:pPr>
              <w:rPr>
                <w:rFonts w:eastAsia="MS Mincho"/>
                <w:sz w:val="16"/>
                <w:szCs w:val="16"/>
                <w:lang w:val="en-US" w:eastAsia="ja-JP"/>
              </w:rPr>
            </w:pPr>
            <w:r w:rsidRPr="005A0E16">
              <w:rPr>
                <w:rFonts w:eastAsia="MS Mincho"/>
                <w:sz w:val="16"/>
                <w:szCs w:val="16"/>
                <w:lang w:eastAsia="ja-JP"/>
              </w:rPr>
              <w:t>1</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164A7F" w14:textId="77777777" w:rsidR="00B67037" w:rsidRPr="005A0E16" w:rsidRDefault="00B67037" w:rsidP="0020750E">
            <w:pPr>
              <w:rPr>
                <w:rFonts w:eastAsia="MS Mincho"/>
                <w:sz w:val="16"/>
                <w:szCs w:val="16"/>
                <w:lang w:val="en-US" w:eastAsia="ja-JP"/>
              </w:rPr>
            </w:pPr>
            <w:r w:rsidRPr="005A0E16">
              <w:rPr>
                <w:rFonts w:eastAsia="MS Mincho"/>
                <w:sz w:val="16"/>
                <w:szCs w:val="16"/>
                <w:lang w:eastAsia="ja-JP"/>
              </w:rPr>
              <w:t>&gt;1, 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34BC68" w14:textId="77777777" w:rsidR="00B67037" w:rsidRPr="005A0E16" w:rsidRDefault="00B67037" w:rsidP="0020750E">
            <w:pPr>
              <w:rPr>
                <w:rFonts w:eastAsia="MS Mincho"/>
                <w:sz w:val="16"/>
                <w:szCs w:val="16"/>
                <w:lang w:val="en-US" w:eastAsia="ja-JP"/>
              </w:rPr>
            </w:pPr>
            <w:r w:rsidRPr="005A0E16">
              <w:rPr>
                <w:rFonts w:eastAsia="MS Mincho"/>
                <w:sz w:val="16"/>
                <w:szCs w:val="16"/>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2CCC8E" w14:textId="77777777" w:rsidR="00B67037" w:rsidRPr="005A0E16" w:rsidRDefault="00B67037" w:rsidP="0020750E">
            <w:pPr>
              <w:rPr>
                <w:rFonts w:eastAsia="MS Mincho"/>
                <w:sz w:val="16"/>
                <w:szCs w:val="16"/>
                <w:lang w:val="en-US" w:eastAsia="ja-JP"/>
              </w:rPr>
            </w:pPr>
            <w:r w:rsidRPr="005A0E16">
              <w:rPr>
                <w:rFonts w:eastAsia="MS Mincho"/>
                <w:sz w:val="16"/>
                <w:szCs w:val="16"/>
                <w:lang w:eastAsia="ja-JP"/>
              </w:rPr>
              <w:t>N.A.</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B03735" w14:textId="77777777" w:rsidR="00B67037" w:rsidRPr="00C61F5C" w:rsidRDefault="00B67037" w:rsidP="0020750E">
            <w:pPr>
              <w:rPr>
                <w:rFonts w:eastAsia="MS Mincho"/>
                <w:sz w:val="16"/>
                <w:szCs w:val="16"/>
                <w:lang w:val="en-US" w:eastAsia="ja-JP"/>
              </w:rPr>
            </w:pPr>
            <w:r w:rsidRPr="00C61F5C">
              <w:rPr>
                <w:rFonts w:eastAsia="MS Mincho"/>
                <w:sz w:val="16"/>
                <w:szCs w:val="16"/>
                <w:lang w:eastAsia="ja-JP"/>
              </w:rPr>
              <w:t>No CDM</w:t>
            </w:r>
          </w:p>
        </w:tc>
      </w:tr>
      <w:tr w:rsidR="00B67037" w:rsidRPr="00644ADE" w14:paraId="2FC4C9E1" w14:textId="77777777" w:rsidTr="0020750E">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0CEB89" w14:textId="77777777" w:rsidR="00B67037" w:rsidRPr="005A0E16" w:rsidRDefault="00B67037" w:rsidP="0020750E">
            <w:pPr>
              <w:rPr>
                <w:rFonts w:eastAsia="MS Mincho"/>
                <w:sz w:val="16"/>
                <w:szCs w:val="16"/>
                <w:lang w:val="en-US" w:eastAsia="ja-JP"/>
              </w:rPr>
            </w:pPr>
            <w:r w:rsidRPr="005A0E16">
              <w:rPr>
                <w:rFonts w:eastAsia="MS Mincho"/>
                <w:sz w:val="16"/>
                <w:szCs w:val="16"/>
                <w:lang w:eastAsia="ja-JP"/>
              </w:rPr>
              <w:t>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B495E7" w14:textId="77777777" w:rsidR="00B67037" w:rsidRPr="005A0E16" w:rsidRDefault="00B67037" w:rsidP="0020750E">
            <w:pPr>
              <w:rPr>
                <w:rFonts w:eastAsia="MS Mincho"/>
                <w:sz w:val="16"/>
                <w:szCs w:val="16"/>
                <w:lang w:val="en-US" w:eastAsia="ja-JP"/>
              </w:rPr>
            </w:pPr>
            <w:r w:rsidRPr="005A0E16">
              <w:rPr>
                <w:rFonts w:eastAsia="MS Mincho"/>
                <w:sz w:val="16"/>
                <w:szCs w:val="16"/>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E77C10" w14:textId="77777777" w:rsidR="00B67037" w:rsidRPr="005A0E16" w:rsidRDefault="00B67037" w:rsidP="0020750E">
            <w:pPr>
              <w:rPr>
                <w:rFonts w:eastAsia="MS Mincho"/>
                <w:sz w:val="16"/>
                <w:szCs w:val="16"/>
                <w:lang w:val="en-US" w:eastAsia="ja-JP"/>
              </w:rPr>
            </w:pPr>
            <w:r w:rsidRPr="005A0E16">
              <w:rPr>
                <w:rFonts w:eastAsia="MS Mincho"/>
                <w:sz w:val="16"/>
                <w:szCs w:val="16"/>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8F2DAD" w14:textId="77777777" w:rsidR="00B67037" w:rsidRPr="005A0E16" w:rsidRDefault="00B67037" w:rsidP="0020750E">
            <w:pPr>
              <w:rPr>
                <w:rFonts w:eastAsia="MS Mincho"/>
                <w:sz w:val="16"/>
                <w:szCs w:val="16"/>
                <w:lang w:val="en-US" w:eastAsia="ja-JP"/>
              </w:rPr>
            </w:pPr>
            <w:r w:rsidRPr="005A0E16">
              <w:rPr>
                <w:rFonts w:eastAsia="MS Mincho"/>
                <w:sz w:val="16"/>
                <w:szCs w:val="16"/>
                <w:lang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D84B12" w14:textId="77777777" w:rsidR="00B67037" w:rsidRPr="00C61F5C" w:rsidRDefault="00B67037" w:rsidP="0020750E">
            <w:pPr>
              <w:rPr>
                <w:rFonts w:eastAsia="MS Mincho"/>
                <w:sz w:val="16"/>
                <w:szCs w:val="16"/>
                <w:lang w:val="en-US" w:eastAsia="ja-JP"/>
              </w:rPr>
            </w:pPr>
            <w:r w:rsidRPr="00C61F5C">
              <w:rPr>
                <w:rFonts w:eastAsia="MS Mincho"/>
                <w:sz w:val="16"/>
                <w:szCs w:val="16"/>
                <w:lang w:eastAsia="ja-JP"/>
              </w:rPr>
              <w:t>FD-CDM2</w:t>
            </w:r>
          </w:p>
        </w:tc>
      </w:tr>
      <w:tr w:rsidR="00B67037" w:rsidRPr="00644ADE" w14:paraId="13129194" w14:textId="77777777" w:rsidTr="0020750E">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819C80" w14:textId="77777777" w:rsidR="00B67037" w:rsidRPr="005A0E16" w:rsidRDefault="00B67037" w:rsidP="0020750E">
            <w:pPr>
              <w:rPr>
                <w:rFonts w:eastAsia="MS Mincho"/>
                <w:sz w:val="16"/>
                <w:szCs w:val="16"/>
                <w:lang w:val="en-US" w:eastAsia="ja-JP"/>
              </w:rPr>
            </w:pPr>
            <w:r w:rsidRPr="005A0E16">
              <w:rPr>
                <w:rFonts w:eastAsia="MS Mincho"/>
                <w:sz w:val="16"/>
                <w:szCs w:val="16"/>
                <w:lang w:eastAsia="ja-JP"/>
              </w:rPr>
              <w:t>4</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5D9339" w14:textId="77777777" w:rsidR="00B67037" w:rsidRPr="005A0E16" w:rsidRDefault="00B67037" w:rsidP="0020750E">
            <w:pPr>
              <w:rPr>
                <w:rFonts w:eastAsia="MS Mincho"/>
                <w:sz w:val="16"/>
                <w:szCs w:val="16"/>
                <w:lang w:val="en-US" w:eastAsia="ja-JP"/>
              </w:rPr>
            </w:pPr>
            <w:r w:rsidRPr="005A0E16">
              <w:rPr>
                <w:rFonts w:eastAsia="MS Mincho"/>
                <w:sz w:val="16"/>
                <w:szCs w:val="16"/>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E5B870" w14:textId="77777777" w:rsidR="00B67037" w:rsidRPr="005A0E16" w:rsidRDefault="00B67037" w:rsidP="0020750E">
            <w:pPr>
              <w:rPr>
                <w:rFonts w:eastAsia="MS Mincho"/>
                <w:sz w:val="16"/>
                <w:szCs w:val="16"/>
                <w:lang w:val="en-US" w:eastAsia="ja-JP"/>
              </w:rPr>
            </w:pPr>
            <w:r w:rsidRPr="005A0E16">
              <w:rPr>
                <w:rFonts w:eastAsia="MS Mincho"/>
                <w:sz w:val="16"/>
                <w:szCs w:val="16"/>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E18C82" w14:textId="77777777" w:rsidR="00B67037" w:rsidRPr="005A0E16" w:rsidRDefault="00B67037" w:rsidP="0020750E">
            <w:pPr>
              <w:rPr>
                <w:rFonts w:eastAsia="MS Mincho"/>
                <w:sz w:val="16"/>
                <w:szCs w:val="16"/>
                <w:lang w:val="en-US" w:eastAsia="ja-JP"/>
              </w:rPr>
            </w:pPr>
            <w:r w:rsidRPr="005A0E16">
              <w:rPr>
                <w:rFonts w:eastAsia="MS Mincho"/>
                <w:sz w:val="16"/>
                <w:szCs w:val="16"/>
                <w:lang w:eastAsia="ja-JP"/>
              </w:rPr>
              <w:t>(4,1)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D83FC0" w14:textId="77777777" w:rsidR="00B67037" w:rsidRPr="00C61F5C" w:rsidRDefault="00B67037" w:rsidP="0020750E">
            <w:pPr>
              <w:rPr>
                <w:rFonts w:eastAsia="MS Mincho"/>
                <w:sz w:val="16"/>
                <w:szCs w:val="16"/>
                <w:lang w:val="en-US" w:eastAsia="ja-JP"/>
              </w:rPr>
            </w:pPr>
            <w:r w:rsidRPr="00C61F5C">
              <w:rPr>
                <w:rFonts w:eastAsia="MS Mincho"/>
                <w:sz w:val="16"/>
                <w:szCs w:val="16"/>
                <w:lang w:eastAsia="ja-JP"/>
              </w:rPr>
              <w:t>FD-CDM2</w:t>
            </w:r>
          </w:p>
        </w:tc>
      </w:tr>
      <w:tr w:rsidR="00B67037" w:rsidRPr="00644ADE" w14:paraId="6AD8102E" w14:textId="77777777" w:rsidTr="0020750E">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6792A9" w14:textId="77777777" w:rsidR="00B67037" w:rsidRPr="005A0E16" w:rsidRDefault="00B67037" w:rsidP="0020750E">
            <w:pPr>
              <w:rPr>
                <w:rFonts w:eastAsia="MS Mincho"/>
                <w:sz w:val="16"/>
                <w:szCs w:val="16"/>
                <w:lang w:val="en-US" w:eastAsia="ja-JP"/>
              </w:rPr>
            </w:pPr>
            <w:r w:rsidRPr="005A0E16">
              <w:rPr>
                <w:rFonts w:eastAsia="MS Mincho"/>
                <w:sz w:val="16"/>
                <w:szCs w:val="16"/>
                <w:lang w:eastAsia="ja-JP"/>
              </w:rPr>
              <w:t>8</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724A92" w14:textId="77777777" w:rsidR="00B67037" w:rsidRPr="005A0E16" w:rsidRDefault="00B67037" w:rsidP="0020750E">
            <w:pPr>
              <w:rPr>
                <w:rFonts w:eastAsia="MS Mincho"/>
                <w:sz w:val="16"/>
                <w:szCs w:val="16"/>
                <w:lang w:val="en-US" w:eastAsia="ja-JP"/>
              </w:rPr>
            </w:pPr>
            <w:r w:rsidRPr="005A0E16">
              <w:rPr>
                <w:rFonts w:eastAsia="MS Mincho"/>
                <w:sz w:val="16"/>
                <w:szCs w:val="16"/>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A3691A" w14:textId="77777777" w:rsidR="00B67037" w:rsidRPr="005A0E16" w:rsidRDefault="00B67037" w:rsidP="0020750E">
            <w:pPr>
              <w:rPr>
                <w:rFonts w:eastAsia="MS Mincho"/>
                <w:sz w:val="16"/>
                <w:szCs w:val="16"/>
                <w:lang w:val="en-US" w:eastAsia="ja-JP"/>
              </w:rPr>
            </w:pPr>
            <w:r w:rsidRPr="005A0E16">
              <w:rPr>
                <w:rFonts w:eastAsia="MS Mincho"/>
                <w:sz w:val="16"/>
                <w:szCs w:val="16"/>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03EEC8" w14:textId="77777777" w:rsidR="00B67037" w:rsidRPr="005A0E16" w:rsidRDefault="00B67037" w:rsidP="0020750E">
            <w:pPr>
              <w:rPr>
                <w:rFonts w:eastAsia="MS Mincho"/>
                <w:sz w:val="16"/>
                <w:szCs w:val="16"/>
                <w:lang w:val="en-US" w:eastAsia="ja-JP"/>
              </w:rPr>
            </w:pPr>
            <w:r w:rsidRPr="005A0E16">
              <w:rPr>
                <w:rFonts w:eastAsia="MS Mincho"/>
                <w:sz w:val="16"/>
                <w:szCs w:val="16"/>
                <w:lang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EC1B17" w14:textId="77777777" w:rsidR="00B67037" w:rsidRPr="00C61F5C" w:rsidRDefault="00B67037" w:rsidP="0020750E">
            <w:pPr>
              <w:rPr>
                <w:rFonts w:eastAsia="MS Mincho"/>
                <w:sz w:val="16"/>
                <w:szCs w:val="16"/>
                <w:lang w:val="en-US" w:eastAsia="ja-JP"/>
              </w:rPr>
            </w:pPr>
            <w:r w:rsidRPr="00C61F5C">
              <w:rPr>
                <w:rFonts w:eastAsia="MS Mincho"/>
                <w:sz w:val="16"/>
                <w:szCs w:val="16"/>
                <w:lang w:val="en-US" w:eastAsia="ja-JP"/>
              </w:rPr>
              <w:t>FD-CDM2</w:t>
            </w:r>
          </w:p>
        </w:tc>
      </w:tr>
      <w:tr w:rsidR="00B67037" w:rsidRPr="00644ADE" w14:paraId="07032100" w14:textId="77777777" w:rsidTr="0020750E">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F191D8" w14:textId="77777777" w:rsidR="00B67037" w:rsidRPr="005A0E16" w:rsidRDefault="00B67037" w:rsidP="0020750E">
            <w:pPr>
              <w:rPr>
                <w:rFonts w:eastAsia="MS Mincho"/>
                <w:sz w:val="16"/>
                <w:szCs w:val="16"/>
                <w:lang w:val="en-US" w:eastAsia="ja-JP"/>
              </w:rPr>
            </w:pPr>
            <w:r w:rsidRPr="005A0E16">
              <w:rPr>
                <w:rFonts w:eastAsia="MS Mincho"/>
                <w:sz w:val="16"/>
                <w:szCs w:val="16"/>
                <w:lang w:eastAsia="ja-JP"/>
              </w:rPr>
              <w:t>8</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750348" w14:textId="77777777" w:rsidR="00B67037" w:rsidRPr="005A0E16" w:rsidRDefault="00B67037" w:rsidP="0020750E">
            <w:pPr>
              <w:rPr>
                <w:rFonts w:eastAsia="MS Mincho"/>
                <w:sz w:val="16"/>
                <w:szCs w:val="16"/>
                <w:lang w:val="en-US" w:eastAsia="ja-JP"/>
              </w:rPr>
            </w:pPr>
            <w:r w:rsidRPr="005A0E16">
              <w:rPr>
                <w:rFonts w:eastAsia="MS Mincho"/>
                <w:sz w:val="16"/>
                <w:szCs w:val="16"/>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0BA5B8" w14:textId="77777777" w:rsidR="00B67037" w:rsidRPr="005A0E16" w:rsidRDefault="00B67037" w:rsidP="0020750E">
            <w:pPr>
              <w:rPr>
                <w:rFonts w:eastAsia="MS Mincho"/>
                <w:sz w:val="16"/>
                <w:szCs w:val="16"/>
                <w:lang w:val="en-US" w:eastAsia="ja-JP"/>
              </w:rPr>
            </w:pPr>
            <w:r w:rsidRPr="005A0E16">
              <w:rPr>
                <w:rFonts w:eastAsia="MS Mincho"/>
                <w:sz w:val="16"/>
                <w:szCs w:val="16"/>
                <w:lang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E13F0A" w14:textId="77777777" w:rsidR="00B67037" w:rsidRPr="005A0E16" w:rsidRDefault="00B67037" w:rsidP="0020750E">
            <w:pPr>
              <w:rPr>
                <w:rFonts w:eastAsia="MS Mincho"/>
                <w:sz w:val="16"/>
                <w:szCs w:val="16"/>
                <w:lang w:val="en-US" w:eastAsia="ja-JP"/>
              </w:rPr>
            </w:pPr>
            <w:r w:rsidRPr="005A0E16">
              <w:rPr>
                <w:rFonts w:eastAsia="MS Mincho"/>
                <w:sz w:val="16"/>
                <w:szCs w:val="16"/>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3C2925" w14:textId="77777777" w:rsidR="00B67037" w:rsidRPr="00C61F5C" w:rsidRDefault="00B67037" w:rsidP="0020750E">
            <w:pPr>
              <w:rPr>
                <w:rFonts w:eastAsia="MS Mincho"/>
                <w:sz w:val="16"/>
                <w:szCs w:val="16"/>
                <w:lang w:val="en-US" w:eastAsia="ja-JP"/>
              </w:rPr>
            </w:pPr>
            <w:r w:rsidRPr="00C61F5C">
              <w:rPr>
                <w:rFonts w:eastAsia="MS Mincho"/>
                <w:sz w:val="16"/>
                <w:szCs w:val="16"/>
                <w:lang w:eastAsia="ja-JP"/>
              </w:rPr>
              <w:t>FD-CDM2, CDM4 (FD2,TD2)</w:t>
            </w:r>
          </w:p>
        </w:tc>
      </w:tr>
      <w:tr w:rsidR="00B67037" w:rsidRPr="00644ADE" w14:paraId="153E342D" w14:textId="77777777" w:rsidTr="0020750E">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15A517" w14:textId="77777777" w:rsidR="00B67037" w:rsidRPr="005A0E16" w:rsidRDefault="00B67037" w:rsidP="0020750E">
            <w:pPr>
              <w:rPr>
                <w:rFonts w:eastAsia="MS Mincho"/>
                <w:sz w:val="16"/>
                <w:szCs w:val="16"/>
                <w:lang w:val="en-US" w:eastAsia="ja-JP"/>
              </w:rPr>
            </w:pPr>
            <w:r w:rsidRPr="005A0E16">
              <w:rPr>
                <w:rFonts w:eastAsia="MS Mincho"/>
                <w:sz w:val="16"/>
                <w:szCs w:val="16"/>
                <w:lang w:eastAsia="ja-JP"/>
              </w:rPr>
              <w:t>12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6B1DA6" w14:textId="77777777" w:rsidR="00B67037" w:rsidRPr="005A0E16" w:rsidRDefault="00B67037" w:rsidP="0020750E">
            <w:pPr>
              <w:rPr>
                <w:rFonts w:eastAsia="MS Mincho"/>
                <w:sz w:val="16"/>
                <w:szCs w:val="16"/>
                <w:lang w:val="en-US" w:eastAsia="ja-JP"/>
              </w:rPr>
            </w:pPr>
            <w:r w:rsidRPr="005A0E16">
              <w:rPr>
                <w:rFonts w:eastAsia="MS Mincho"/>
                <w:sz w:val="16"/>
                <w:szCs w:val="16"/>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5D4F49" w14:textId="77777777" w:rsidR="00B67037" w:rsidRPr="005A0E16" w:rsidRDefault="00B67037" w:rsidP="0020750E">
            <w:pPr>
              <w:rPr>
                <w:rFonts w:eastAsia="MS Mincho"/>
                <w:sz w:val="16"/>
                <w:szCs w:val="16"/>
                <w:lang w:val="en-US" w:eastAsia="ja-JP"/>
              </w:rPr>
            </w:pPr>
            <w:r w:rsidRPr="005A0E16">
              <w:rPr>
                <w:rFonts w:eastAsia="MS Mincho"/>
                <w:sz w:val="16"/>
                <w:szCs w:val="16"/>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B75F2A" w14:textId="77777777" w:rsidR="00B67037" w:rsidRPr="005A0E16" w:rsidRDefault="00B67037" w:rsidP="0020750E">
            <w:pPr>
              <w:rPr>
                <w:rFonts w:eastAsia="MS Mincho"/>
                <w:sz w:val="16"/>
                <w:szCs w:val="16"/>
                <w:lang w:val="en-US" w:eastAsia="ja-JP"/>
              </w:rPr>
            </w:pPr>
            <w:r w:rsidRPr="005A0E16">
              <w:rPr>
                <w:rFonts w:eastAsia="MS Mincho"/>
                <w:sz w:val="16"/>
                <w:szCs w:val="16"/>
                <w:lang w:val="en-US"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CA9837" w14:textId="77777777" w:rsidR="00B67037" w:rsidRPr="00C61F5C" w:rsidRDefault="00B67037" w:rsidP="0020750E">
            <w:pPr>
              <w:rPr>
                <w:rFonts w:eastAsia="MS Mincho"/>
                <w:sz w:val="16"/>
                <w:szCs w:val="16"/>
                <w:lang w:val="en-US" w:eastAsia="ja-JP"/>
              </w:rPr>
            </w:pPr>
            <w:r w:rsidRPr="00C61F5C">
              <w:rPr>
                <w:rFonts w:eastAsia="MS Mincho"/>
                <w:sz w:val="16"/>
                <w:szCs w:val="16"/>
                <w:lang w:val="en-US" w:eastAsia="ja-JP"/>
              </w:rPr>
              <w:t>FD-CDM2</w:t>
            </w:r>
          </w:p>
        </w:tc>
      </w:tr>
      <w:tr w:rsidR="00B67037" w:rsidRPr="00644ADE" w14:paraId="46F47AC2" w14:textId="77777777" w:rsidTr="0020750E">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644CAF" w14:textId="77777777" w:rsidR="00B67037" w:rsidRPr="005A0E16" w:rsidRDefault="00B67037" w:rsidP="0020750E">
            <w:pPr>
              <w:rPr>
                <w:rFonts w:eastAsia="MS Mincho"/>
                <w:sz w:val="16"/>
                <w:szCs w:val="16"/>
                <w:lang w:val="en-US" w:eastAsia="ja-JP"/>
              </w:rPr>
            </w:pPr>
            <w:r w:rsidRPr="005A0E16">
              <w:rPr>
                <w:rFonts w:eastAsia="MS Mincho"/>
                <w:sz w:val="16"/>
                <w:szCs w:val="16"/>
                <w:lang w:eastAsia="ja-JP"/>
              </w:rPr>
              <w:t>12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DEA11A" w14:textId="77777777" w:rsidR="00B67037" w:rsidRPr="005A0E16" w:rsidRDefault="00B67037" w:rsidP="0020750E">
            <w:pPr>
              <w:rPr>
                <w:rFonts w:eastAsia="MS Mincho"/>
                <w:sz w:val="16"/>
                <w:szCs w:val="16"/>
                <w:lang w:val="en-US" w:eastAsia="ja-JP"/>
              </w:rPr>
            </w:pPr>
            <w:r w:rsidRPr="005A0E16">
              <w:rPr>
                <w:rFonts w:eastAsia="MS Mincho"/>
                <w:sz w:val="16"/>
                <w:szCs w:val="16"/>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D73FE1" w14:textId="77777777" w:rsidR="00B67037" w:rsidRPr="005A0E16" w:rsidRDefault="00B67037" w:rsidP="0020750E">
            <w:pPr>
              <w:rPr>
                <w:rFonts w:eastAsia="MS Mincho"/>
                <w:sz w:val="16"/>
                <w:szCs w:val="16"/>
                <w:lang w:val="en-US" w:eastAsia="ja-JP"/>
              </w:rPr>
            </w:pPr>
            <w:r w:rsidRPr="005A0E16">
              <w:rPr>
                <w:rFonts w:eastAsia="MS Mincho"/>
                <w:sz w:val="16"/>
                <w:szCs w:val="16"/>
                <w:lang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BA87FD" w14:textId="77777777" w:rsidR="00B67037" w:rsidRPr="005A0E16" w:rsidRDefault="00B67037" w:rsidP="0020750E">
            <w:pPr>
              <w:rPr>
                <w:rFonts w:eastAsia="MS Mincho"/>
                <w:sz w:val="16"/>
                <w:szCs w:val="16"/>
                <w:lang w:val="en-US" w:eastAsia="ja-JP"/>
              </w:rPr>
            </w:pPr>
            <w:r w:rsidRPr="005A0E16">
              <w:rPr>
                <w:rFonts w:eastAsia="MS Mincho"/>
                <w:sz w:val="16"/>
                <w:szCs w:val="16"/>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FFA1F2" w14:textId="77777777" w:rsidR="00B67037" w:rsidRPr="00C61F5C" w:rsidRDefault="00B67037" w:rsidP="0020750E">
            <w:pPr>
              <w:rPr>
                <w:rFonts w:eastAsia="MS Mincho"/>
                <w:sz w:val="16"/>
                <w:szCs w:val="16"/>
                <w:lang w:val="en-US" w:eastAsia="ja-JP"/>
              </w:rPr>
            </w:pPr>
            <w:r w:rsidRPr="00C61F5C">
              <w:rPr>
                <w:rFonts w:eastAsia="MS Mincho"/>
                <w:sz w:val="16"/>
                <w:szCs w:val="16"/>
                <w:lang w:eastAsia="ja-JP"/>
              </w:rPr>
              <w:t>CDM4 (FD2,TD2)</w:t>
            </w:r>
          </w:p>
        </w:tc>
      </w:tr>
      <w:tr w:rsidR="00B67037" w:rsidRPr="00644ADE" w14:paraId="3100995E" w14:textId="77777777" w:rsidTr="0020750E">
        <w:trPr>
          <w:trHeight w:val="380"/>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164703" w14:textId="77777777" w:rsidR="00B67037" w:rsidRPr="005A0E16" w:rsidRDefault="00B67037" w:rsidP="0020750E">
            <w:pPr>
              <w:rPr>
                <w:rFonts w:eastAsia="MS Mincho"/>
                <w:sz w:val="16"/>
                <w:szCs w:val="16"/>
                <w:lang w:val="en-US" w:eastAsia="ja-JP"/>
              </w:rPr>
            </w:pPr>
            <w:r w:rsidRPr="005A0E16">
              <w:rPr>
                <w:rFonts w:eastAsia="MS Mincho"/>
                <w:sz w:val="16"/>
                <w:szCs w:val="16"/>
                <w:lang w:eastAsia="ja-JP"/>
              </w:rPr>
              <w:t>16</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AF0319" w14:textId="77777777" w:rsidR="00B67037" w:rsidRPr="005A0E16" w:rsidRDefault="00B67037" w:rsidP="0020750E">
            <w:pPr>
              <w:rPr>
                <w:rFonts w:eastAsia="MS Mincho"/>
                <w:sz w:val="16"/>
                <w:szCs w:val="16"/>
                <w:lang w:val="en-US" w:eastAsia="ja-JP"/>
              </w:rPr>
            </w:pPr>
            <w:r w:rsidRPr="005A0E16">
              <w:rPr>
                <w:rFonts w:eastAsia="MS Mincho"/>
                <w:sz w:val="16"/>
                <w:szCs w:val="16"/>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16BB15" w14:textId="77777777" w:rsidR="00B67037" w:rsidRPr="005A0E16" w:rsidRDefault="00B67037" w:rsidP="0020750E">
            <w:pPr>
              <w:rPr>
                <w:rFonts w:eastAsia="MS Mincho"/>
                <w:sz w:val="16"/>
                <w:szCs w:val="16"/>
                <w:lang w:val="en-US" w:eastAsia="ja-JP"/>
              </w:rPr>
            </w:pPr>
            <w:r w:rsidRPr="005A0E16">
              <w:rPr>
                <w:rFonts w:eastAsia="MS Mincho"/>
                <w:sz w:val="16"/>
                <w:szCs w:val="16"/>
                <w:lang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140F22" w14:textId="77777777" w:rsidR="00B67037" w:rsidRPr="00C61F5C" w:rsidRDefault="00B67037" w:rsidP="0020750E">
            <w:pPr>
              <w:rPr>
                <w:rFonts w:eastAsia="MS Mincho"/>
                <w:sz w:val="16"/>
                <w:szCs w:val="16"/>
                <w:lang w:val="en-US" w:eastAsia="ja-JP"/>
              </w:rPr>
            </w:pPr>
            <w:r w:rsidRPr="00C61F5C">
              <w:rPr>
                <w:rFonts w:eastAsia="MS Mincho"/>
                <w:sz w:val="16"/>
                <w:szCs w:val="16"/>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958AF5" w14:textId="77777777" w:rsidR="00B67037" w:rsidRPr="00E32694" w:rsidRDefault="00B67037" w:rsidP="0020750E">
            <w:pPr>
              <w:rPr>
                <w:rFonts w:eastAsia="MS Mincho"/>
                <w:sz w:val="16"/>
                <w:szCs w:val="16"/>
                <w:lang w:val="en-US" w:eastAsia="ja-JP"/>
              </w:rPr>
            </w:pPr>
            <w:r w:rsidRPr="00E32694">
              <w:rPr>
                <w:rFonts w:eastAsia="MS Mincho"/>
                <w:sz w:val="16"/>
                <w:szCs w:val="16"/>
                <w:lang w:eastAsia="ja-JP"/>
              </w:rPr>
              <w:t>FD-CDM2, CDM4 (FD2,TD2)</w:t>
            </w:r>
          </w:p>
        </w:tc>
      </w:tr>
      <w:tr w:rsidR="00B67037" w:rsidRPr="00644ADE" w14:paraId="1C291B07" w14:textId="77777777" w:rsidTr="0020750E">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08861C" w14:textId="77777777" w:rsidR="00B67037" w:rsidRPr="005A0E16" w:rsidRDefault="00B67037" w:rsidP="0020750E">
            <w:pPr>
              <w:rPr>
                <w:rFonts w:eastAsia="MS Mincho"/>
                <w:sz w:val="16"/>
                <w:szCs w:val="16"/>
                <w:lang w:val="en-US" w:eastAsia="ja-JP"/>
              </w:rPr>
            </w:pPr>
            <w:r w:rsidRPr="005A0E16">
              <w:rPr>
                <w:rFonts w:eastAsia="MS Mincho"/>
                <w:sz w:val="16"/>
                <w:szCs w:val="16"/>
                <w:lang w:eastAsia="ja-JP"/>
              </w:rPr>
              <w:t>24</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0DCDA5" w14:textId="77777777" w:rsidR="00B67037" w:rsidRPr="005A0E16" w:rsidRDefault="00B67037" w:rsidP="0020750E">
            <w:pPr>
              <w:rPr>
                <w:rFonts w:eastAsia="MS Mincho"/>
                <w:sz w:val="16"/>
                <w:szCs w:val="16"/>
                <w:lang w:val="en-US" w:eastAsia="ja-JP"/>
              </w:rPr>
            </w:pPr>
            <w:r w:rsidRPr="005A0E16">
              <w:rPr>
                <w:rFonts w:eastAsia="MS Mincho"/>
                <w:sz w:val="16"/>
                <w:szCs w:val="16"/>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96F4F3" w14:textId="77777777" w:rsidR="00B67037" w:rsidRPr="005A0E16" w:rsidRDefault="00B67037" w:rsidP="0020750E">
            <w:pPr>
              <w:rPr>
                <w:rFonts w:eastAsia="MS Mincho"/>
                <w:sz w:val="16"/>
                <w:szCs w:val="16"/>
                <w:lang w:val="en-US" w:eastAsia="ja-JP"/>
              </w:rPr>
            </w:pPr>
            <w:r w:rsidRPr="005A0E16">
              <w:rPr>
                <w:rFonts w:eastAsia="MS Mincho"/>
                <w:sz w:val="16"/>
                <w:szCs w:val="16"/>
                <w:lang w:eastAsia="ja-JP"/>
              </w:rPr>
              <w:t>4</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400F75" w14:textId="77777777" w:rsidR="00B67037" w:rsidRPr="00C61F5C" w:rsidRDefault="00B67037" w:rsidP="0020750E">
            <w:pPr>
              <w:rPr>
                <w:rFonts w:eastAsia="MS Mincho"/>
                <w:sz w:val="16"/>
                <w:szCs w:val="16"/>
                <w:lang w:val="en-US" w:eastAsia="ja-JP"/>
              </w:rPr>
            </w:pPr>
            <w:r w:rsidRPr="00C61F5C">
              <w:rPr>
                <w:rFonts w:eastAsia="MS Mincho"/>
                <w:sz w:val="16"/>
                <w:szCs w:val="16"/>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9DB4AC" w14:textId="77777777" w:rsidR="00B67037" w:rsidRPr="00E32694" w:rsidRDefault="00B67037" w:rsidP="0020750E">
            <w:pPr>
              <w:rPr>
                <w:rFonts w:eastAsia="MS Mincho"/>
                <w:sz w:val="16"/>
                <w:szCs w:val="16"/>
                <w:lang w:val="en-US" w:eastAsia="ja-JP"/>
              </w:rPr>
            </w:pPr>
            <w:r w:rsidRPr="00E32694">
              <w:rPr>
                <w:rFonts w:eastAsia="MS Mincho"/>
                <w:sz w:val="16"/>
                <w:szCs w:val="16"/>
                <w:lang w:eastAsia="ja-JP"/>
              </w:rPr>
              <w:t>FD-CDM2, CDM4 (FD2, TD2), CDM8 (FD2, TD4)</w:t>
            </w:r>
          </w:p>
        </w:tc>
      </w:tr>
      <w:tr w:rsidR="00B67037" w:rsidRPr="00644ADE" w14:paraId="676B7971" w14:textId="77777777" w:rsidTr="0020750E">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FEAEC9" w14:textId="77777777" w:rsidR="00B67037" w:rsidRPr="005A0E16" w:rsidRDefault="00B67037" w:rsidP="0020750E">
            <w:pPr>
              <w:rPr>
                <w:rFonts w:eastAsia="MS Mincho"/>
                <w:sz w:val="16"/>
                <w:szCs w:val="16"/>
                <w:lang w:val="en-US" w:eastAsia="ja-JP"/>
              </w:rPr>
            </w:pPr>
            <w:r w:rsidRPr="005A0E16">
              <w:rPr>
                <w:rFonts w:eastAsia="MS Mincho"/>
                <w:sz w:val="16"/>
                <w:szCs w:val="16"/>
                <w:lang w:eastAsia="ja-JP"/>
              </w:rPr>
              <w:lastRenderedPageBreak/>
              <w:t>32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844DA8" w14:textId="77777777" w:rsidR="00B67037" w:rsidRPr="005A0E16" w:rsidRDefault="00B67037" w:rsidP="0020750E">
            <w:pPr>
              <w:rPr>
                <w:rFonts w:eastAsia="MS Mincho"/>
                <w:sz w:val="16"/>
                <w:szCs w:val="16"/>
                <w:lang w:val="en-US" w:eastAsia="ja-JP"/>
              </w:rPr>
            </w:pPr>
            <w:r w:rsidRPr="005A0E16">
              <w:rPr>
                <w:rFonts w:eastAsia="MS Mincho"/>
                <w:sz w:val="16"/>
                <w:szCs w:val="16"/>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A3EA98" w14:textId="77777777" w:rsidR="00B67037" w:rsidRPr="005A0E16" w:rsidRDefault="00B67037" w:rsidP="0020750E">
            <w:pPr>
              <w:rPr>
                <w:rFonts w:eastAsia="MS Mincho"/>
                <w:sz w:val="16"/>
                <w:szCs w:val="16"/>
                <w:lang w:val="en-US" w:eastAsia="ja-JP"/>
              </w:rPr>
            </w:pPr>
            <w:r w:rsidRPr="005A0E16">
              <w:rPr>
                <w:rFonts w:eastAsia="MS Mincho"/>
                <w:sz w:val="16"/>
                <w:szCs w:val="16"/>
                <w:lang w:eastAsia="ja-JP"/>
              </w:rPr>
              <w:t>4</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6B8469" w14:textId="77777777" w:rsidR="00B67037" w:rsidRPr="00C61F5C" w:rsidRDefault="00B67037" w:rsidP="0020750E">
            <w:pPr>
              <w:rPr>
                <w:rFonts w:eastAsia="MS Mincho"/>
                <w:sz w:val="16"/>
                <w:szCs w:val="16"/>
                <w:lang w:val="en-US" w:eastAsia="ja-JP"/>
              </w:rPr>
            </w:pPr>
            <w:r w:rsidRPr="00C61F5C">
              <w:rPr>
                <w:rFonts w:eastAsia="MS Mincho"/>
                <w:sz w:val="16"/>
                <w:szCs w:val="16"/>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C39D04" w14:textId="77777777" w:rsidR="00B67037" w:rsidRPr="00E32694" w:rsidRDefault="00B67037" w:rsidP="0020750E">
            <w:pPr>
              <w:rPr>
                <w:rFonts w:eastAsia="MS Mincho"/>
                <w:sz w:val="16"/>
                <w:szCs w:val="16"/>
                <w:lang w:val="en-US" w:eastAsia="ja-JP"/>
              </w:rPr>
            </w:pPr>
            <w:r w:rsidRPr="00E32694">
              <w:rPr>
                <w:rFonts w:eastAsia="MS Mincho"/>
                <w:sz w:val="16"/>
                <w:szCs w:val="16"/>
                <w:lang w:eastAsia="ja-JP"/>
              </w:rPr>
              <w:t xml:space="preserve">FD-CDM2, CDM4 (FD2, TD2), CDM8 (FD2, TD4) </w:t>
            </w:r>
          </w:p>
        </w:tc>
      </w:tr>
    </w:tbl>
    <w:p w14:paraId="211EDFD6" w14:textId="77777777" w:rsidR="00B67037" w:rsidRPr="005A0E16" w:rsidRDefault="00B67037" w:rsidP="00B67037">
      <w:pPr>
        <w:numPr>
          <w:ilvl w:val="0"/>
          <w:numId w:val="17"/>
        </w:numPr>
        <w:tabs>
          <w:tab w:val="left" w:pos="1440"/>
        </w:tabs>
        <w:overflowPunct/>
        <w:autoSpaceDE/>
        <w:autoSpaceDN/>
        <w:adjustRightInd/>
        <w:spacing w:after="0"/>
        <w:jc w:val="left"/>
        <w:textAlignment w:val="auto"/>
        <w:rPr>
          <w:rFonts w:eastAsia="MS Mincho"/>
          <w:sz w:val="16"/>
          <w:szCs w:val="16"/>
          <w:lang w:val="en-US" w:eastAsia="ja-JP"/>
        </w:rPr>
      </w:pPr>
      <w:r w:rsidRPr="005A0E16">
        <w:rPr>
          <w:rFonts w:eastAsia="MS Mincho"/>
          <w:sz w:val="16"/>
          <w:szCs w:val="16"/>
          <w:lang w:val="en-US" w:eastAsia="ja-JP"/>
        </w:rPr>
        <w:t>TD4 in CDM8 in the above table always spans 4 adjacent symbols</w:t>
      </w:r>
    </w:p>
    <w:p w14:paraId="387DCAEB" w14:textId="77777777" w:rsidR="00B67037" w:rsidRPr="005A0E16" w:rsidRDefault="00B67037" w:rsidP="00B67037">
      <w:pPr>
        <w:numPr>
          <w:ilvl w:val="0"/>
          <w:numId w:val="17"/>
        </w:numPr>
        <w:tabs>
          <w:tab w:val="left" w:pos="1440"/>
        </w:tabs>
        <w:overflowPunct/>
        <w:autoSpaceDE/>
        <w:autoSpaceDN/>
        <w:adjustRightInd/>
        <w:spacing w:after="0"/>
        <w:jc w:val="left"/>
        <w:textAlignment w:val="auto"/>
        <w:rPr>
          <w:rFonts w:eastAsia="MS Mincho"/>
          <w:sz w:val="16"/>
          <w:szCs w:val="16"/>
          <w:lang w:val="en-US" w:eastAsia="ja-JP"/>
        </w:rPr>
      </w:pPr>
      <w:r w:rsidRPr="005A0E16">
        <w:rPr>
          <w:rFonts w:eastAsia="MS Mincho"/>
          <w:sz w:val="16"/>
          <w:szCs w:val="16"/>
          <w:lang w:val="en-US" w:eastAsia="ja-JP"/>
        </w:rPr>
        <w:t>FFS until next meeting whether or not components are allowed to be non-adjacent in frequency</w:t>
      </w:r>
    </w:p>
    <w:p w14:paraId="4CDE595C" w14:textId="2315E3FD" w:rsidR="00B67037" w:rsidRPr="00C61F5C" w:rsidRDefault="00644ADE" w:rsidP="00B67037">
      <w:pPr>
        <w:rPr>
          <w:b/>
          <w:sz w:val="16"/>
          <w:szCs w:val="16"/>
          <w:lang w:eastAsia="x-none"/>
        </w:rPr>
      </w:pPr>
      <w:r w:rsidRPr="00C61F5C">
        <w:rPr>
          <w:b/>
          <w:sz w:val="16"/>
          <w:szCs w:val="16"/>
          <w:highlight w:val="green"/>
          <w:lang w:eastAsia="x-none"/>
        </w:rPr>
        <w:t xml:space="preserve">AGR4: </w:t>
      </w:r>
      <w:r w:rsidR="00B67037" w:rsidRPr="00C61F5C">
        <w:rPr>
          <w:b/>
          <w:sz w:val="16"/>
          <w:szCs w:val="16"/>
          <w:highlight w:val="green"/>
          <w:lang w:eastAsia="x-none"/>
        </w:rPr>
        <w:t>Agreement (RAN1 NR AdHoc#3):</w:t>
      </w:r>
    </w:p>
    <w:p w14:paraId="0916FCE9" w14:textId="77777777" w:rsidR="00B67037" w:rsidRPr="00E32694" w:rsidRDefault="00B67037" w:rsidP="00B67037">
      <w:pPr>
        <w:rPr>
          <w:sz w:val="16"/>
          <w:szCs w:val="16"/>
          <w:lang w:eastAsia="x-none"/>
        </w:rPr>
      </w:pPr>
      <w:r w:rsidRPr="00E32694">
        <w:rPr>
          <w:sz w:val="16"/>
          <w:szCs w:val="16"/>
          <w:lang w:eastAsia="x-none"/>
        </w:rPr>
        <w:t>All slides in R1-1716782 with the following revision to slide 5</w:t>
      </w:r>
    </w:p>
    <w:p w14:paraId="51F12BFE" w14:textId="77777777" w:rsidR="00B67037" w:rsidRPr="002222ED" w:rsidRDefault="00B67037" w:rsidP="00B67037">
      <w:pPr>
        <w:numPr>
          <w:ilvl w:val="0"/>
          <w:numId w:val="18"/>
        </w:numPr>
        <w:tabs>
          <w:tab w:val="left" w:pos="1440"/>
        </w:tabs>
        <w:overflowPunct/>
        <w:autoSpaceDE/>
        <w:autoSpaceDN/>
        <w:adjustRightInd/>
        <w:spacing w:after="0"/>
        <w:jc w:val="left"/>
        <w:textAlignment w:val="auto"/>
        <w:rPr>
          <w:sz w:val="16"/>
          <w:szCs w:val="16"/>
          <w:lang w:val="en-US" w:eastAsia="x-none"/>
        </w:rPr>
      </w:pPr>
      <w:r w:rsidRPr="002222ED">
        <w:rPr>
          <w:sz w:val="16"/>
          <w:szCs w:val="16"/>
          <w:lang w:val="en-US" w:eastAsia="x-none"/>
        </w:rPr>
        <w:t>Down-select among the following options</w:t>
      </w:r>
    </w:p>
    <w:p w14:paraId="2C3195B4" w14:textId="77777777" w:rsidR="00B67037" w:rsidRPr="002222ED" w:rsidRDefault="00B67037" w:rsidP="00B67037">
      <w:pPr>
        <w:numPr>
          <w:ilvl w:val="1"/>
          <w:numId w:val="18"/>
        </w:numPr>
        <w:tabs>
          <w:tab w:val="left" w:pos="1440"/>
        </w:tabs>
        <w:overflowPunct/>
        <w:autoSpaceDE/>
        <w:autoSpaceDN/>
        <w:adjustRightInd/>
        <w:spacing w:after="0"/>
        <w:jc w:val="left"/>
        <w:textAlignment w:val="auto"/>
        <w:rPr>
          <w:sz w:val="16"/>
          <w:szCs w:val="16"/>
          <w:lang w:val="en-US" w:eastAsia="x-none"/>
        </w:rPr>
      </w:pPr>
      <w:r w:rsidRPr="002222ED">
        <w:rPr>
          <w:sz w:val="16"/>
          <w:szCs w:val="16"/>
          <w:lang w:val="en-US" w:eastAsia="x-none"/>
        </w:rPr>
        <w:t>Opt. 1: The starting subcarrier of a CSI-RS component RE pattern is constrained to be one among even subcarriers, in the given PRB</w:t>
      </w:r>
    </w:p>
    <w:p w14:paraId="0548D97C" w14:textId="77777777" w:rsidR="00B67037" w:rsidRPr="002222ED" w:rsidRDefault="00B67037" w:rsidP="00B67037">
      <w:pPr>
        <w:numPr>
          <w:ilvl w:val="1"/>
          <w:numId w:val="18"/>
        </w:numPr>
        <w:tabs>
          <w:tab w:val="left" w:pos="1440"/>
        </w:tabs>
        <w:overflowPunct/>
        <w:autoSpaceDE/>
        <w:autoSpaceDN/>
        <w:adjustRightInd/>
        <w:spacing w:after="0"/>
        <w:jc w:val="left"/>
        <w:textAlignment w:val="auto"/>
        <w:rPr>
          <w:sz w:val="16"/>
          <w:szCs w:val="16"/>
          <w:lang w:val="en-US" w:eastAsia="x-none"/>
        </w:rPr>
      </w:pPr>
      <w:r w:rsidRPr="002222ED">
        <w:rPr>
          <w:sz w:val="16"/>
          <w:szCs w:val="16"/>
          <w:lang w:val="en-US" w:eastAsia="x-none"/>
        </w:rPr>
        <w:t xml:space="preserve">Opt. 2: The starting subcarrier of a CSI-RS component RE pattern is not constrained, subcarrier in the given PRB. </w:t>
      </w:r>
    </w:p>
    <w:p w14:paraId="56CC1B46" w14:textId="77777777" w:rsidR="00B67037" w:rsidRPr="002222ED" w:rsidRDefault="00B67037" w:rsidP="00B67037">
      <w:pPr>
        <w:numPr>
          <w:ilvl w:val="1"/>
          <w:numId w:val="18"/>
        </w:numPr>
        <w:tabs>
          <w:tab w:val="left" w:pos="1440"/>
        </w:tabs>
        <w:overflowPunct/>
        <w:autoSpaceDE/>
        <w:autoSpaceDN/>
        <w:adjustRightInd/>
        <w:spacing w:after="0"/>
        <w:jc w:val="left"/>
        <w:textAlignment w:val="auto"/>
        <w:rPr>
          <w:sz w:val="16"/>
          <w:szCs w:val="16"/>
          <w:lang w:val="en-US" w:eastAsia="x-none"/>
        </w:rPr>
      </w:pPr>
      <w:r w:rsidRPr="002222ED">
        <w:rPr>
          <w:sz w:val="16"/>
          <w:szCs w:val="16"/>
          <w:lang w:val="en-US" w:eastAsia="x-none"/>
        </w:rPr>
        <w:t>FFS, additional constraints, e.g. considering size of the component RE pattern</w:t>
      </w:r>
    </w:p>
    <w:p w14:paraId="6F3F333B" w14:textId="77777777" w:rsidR="00B67037" w:rsidRPr="002222ED" w:rsidRDefault="00B67037" w:rsidP="00B67037">
      <w:pPr>
        <w:numPr>
          <w:ilvl w:val="0"/>
          <w:numId w:val="18"/>
        </w:numPr>
        <w:tabs>
          <w:tab w:val="left" w:pos="1440"/>
        </w:tabs>
        <w:overflowPunct/>
        <w:autoSpaceDE/>
        <w:autoSpaceDN/>
        <w:adjustRightInd/>
        <w:spacing w:after="0"/>
        <w:jc w:val="left"/>
        <w:textAlignment w:val="auto"/>
        <w:rPr>
          <w:sz w:val="16"/>
          <w:szCs w:val="16"/>
          <w:lang w:val="en-US" w:eastAsia="x-none"/>
        </w:rPr>
      </w:pPr>
      <w:r w:rsidRPr="002222ED">
        <w:rPr>
          <w:sz w:val="16"/>
          <w:szCs w:val="16"/>
          <w:lang w:val="en-US" w:eastAsia="x-none"/>
        </w:rPr>
        <w:t>At least {6</w:t>
      </w:r>
      <w:r w:rsidRPr="002222ED">
        <w:rPr>
          <w:sz w:val="16"/>
          <w:szCs w:val="16"/>
          <w:vertAlign w:val="superscript"/>
          <w:lang w:val="en-US" w:eastAsia="x-none"/>
        </w:rPr>
        <w:t>th</w:t>
      </w:r>
      <w:r w:rsidRPr="002222ED">
        <w:rPr>
          <w:sz w:val="16"/>
          <w:szCs w:val="16"/>
          <w:lang w:val="en-US" w:eastAsia="x-none"/>
        </w:rPr>
        <w:t>,7</w:t>
      </w:r>
      <w:r w:rsidRPr="002222ED">
        <w:rPr>
          <w:sz w:val="16"/>
          <w:szCs w:val="16"/>
          <w:vertAlign w:val="superscript"/>
          <w:lang w:val="en-US" w:eastAsia="x-none"/>
        </w:rPr>
        <w:t>th</w:t>
      </w:r>
      <w:r w:rsidRPr="002222ED">
        <w:rPr>
          <w:sz w:val="16"/>
          <w:szCs w:val="16"/>
          <w:lang w:val="en-US" w:eastAsia="x-none"/>
        </w:rPr>
        <w:t>, 13</w:t>
      </w:r>
      <w:r w:rsidRPr="002222ED">
        <w:rPr>
          <w:sz w:val="16"/>
          <w:szCs w:val="16"/>
          <w:vertAlign w:val="superscript"/>
          <w:lang w:val="en-US" w:eastAsia="x-none"/>
        </w:rPr>
        <w:t>th</w:t>
      </w:r>
      <w:r w:rsidRPr="002222ED">
        <w:rPr>
          <w:sz w:val="16"/>
          <w:szCs w:val="16"/>
          <w:lang w:val="en-US" w:eastAsia="x-none"/>
        </w:rPr>
        <w:t>, 14</w:t>
      </w:r>
      <w:r w:rsidRPr="002222ED">
        <w:rPr>
          <w:sz w:val="16"/>
          <w:szCs w:val="16"/>
          <w:vertAlign w:val="superscript"/>
          <w:lang w:val="en-US" w:eastAsia="x-none"/>
        </w:rPr>
        <w:t>th</w:t>
      </w:r>
      <w:r w:rsidRPr="002222ED">
        <w:rPr>
          <w:sz w:val="16"/>
          <w:szCs w:val="16"/>
          <w:lang w:val="en-US" w:eastAsia="x-none"/>
        </w:rPr>
        <w:t>} OFDM symbol in a slot structure can be configured for CSI-RS transmission</w:t>
      </w:r>
    </w:p>
    <w:p w14:paraId="669D405D" w14:textId="77777777" w:rsidR="00B67037" w:rsidRPr="002222ED" w:rsidRDefault="00B67037" w:rsidP="00B67037">
      <w:pPr>
        <w:numPr>
          <w:ilvl w:val="1"/>
          <w:numId w:val="18"/>
        </w:numPr>
        <w:tabs>
          <w:tab w:val="left" w:pos="1440"/>
        </w:tabs>
        <w:overflowPunct/>
        <w:autoSpaceDE/>
        <w:autoSpaceDN/>
        <w:adjustRightInd/>
        <w:spacing w:after="0"/>
        <w:jc w:val="left"/>
        <w:textAlignment w:val="auto"/>
        <w:rPr>
          <w:sz w:val="16"/>
          <w:szCs w:val="16"/>
          <w:lang w:val="en-US" w:eastAsia="x-none"/>
        </w:rPr>
      </w:pPr>
      <w:r w:rsidRPr="002222ED">
        <w:rPr>
          <w:sz w:val="16"/>
          <w:szCs w:val="16"/>
          <w:lang w:val="en-US" w:eastAsia="x-none"/>
        </w:rPr>
        <w:t>Note: The dependency of CSI reporting timing on the CSI-RS OFDM symbol locations will be discussed separately</w:t>
      </w:r>
    </w:p>
    <w:p w14:paraId="39BB1936" w14:textId="77777777" w:rsidR="00B67037" w:rsidRPr="002222ED" w:rsidRDefault="00B67037" w:rsidP="00B67037">
      <w:pPr>
        <w:numPr>
          <w:ilvl w:val="1"/>
          <w:numId w:val="18"/>
        </w:numPr>
        <w:tabs>
          <w:tab w:val="left" w:pos="1440"/>
        </w:tabs>
        <w:overflowPunct/>
        <w:autoSpaceDE/>
        <w:autoSpaceDN/>
        <w:adjustRightInd/>
        <w:spacing w:after="0"/>
        <w:jc w:val="left"/>
        <w:textAlignment w:val="auto"/>
        <w:rPr>
          <w:sz w:val="16"/>
          <w:szCs w:val="16"/>
          <w:lang w:val="en-US" w:eastAsia="x-none"/>
        </w:rPr>
      </w:pPr>
      <w:r w:rsidRPr="002222ED">
        <w:rPr>
          <w:sz w:val="16"/>
          <w:szCs w:val="16"/>
          <w:lang w:val="en-US" w:eastAsia="x-none"/>
        </w:rPr>
        <w:t>FFS: additional OFDM symbol locations</w:t>
      </w:r>
    </w:p>
    <w:p w14:paraId="59C2F5E5" w14:textId="77777777" w:rsidR="00B67037" w:rsidRPr="002222ED" w:rsidRDefault="00B67037" w:rsidP="00B67037">
      <w:pPr>
        <w:tabs>
          <w:tab w:val="left" w:pos="1440"/>
        </w:tabs>
        <w:overflowPunct/>
        <w:autoSpaceDE/>
        <w:autoSpaceDN/>
        <w:adjustRightInd/>
        <w:spacing w:after="0"/>
        <w:jc w:val="left"/>
        <w:textAlignment w:val="auto"/>
        <w:rPr>
          <w:b/>
          <w:sz w:val="16"/>
          <w:szCs w:val="16"/>
          <w:lang w:val="en-US" w:eastAsia="x-none"/>
        </w:rPr>
      </w:pPr>
      <w:r w:rsidRPr="002222ED">
        <w:rPr>
          <w:b/>
          <w:sz w:val="16"/>
          <w:szCs w:val="16"/>
          <w:lang w:val="en-US" w:eastAsia="x-none"/>
        </w:rPr>
        <w:t>Agreements from R1-1716782:</w:t>
      </w:r>
    </w:p>
    <w:p w14:paraId="276044C2" w14:textId="163DBCAF" w:rsidR="00B67037" w:rsidRPr="002222ED" w:rsidRDefault="00644ADE" w:rsidP="002222ED">
      <w:pPr>
        <w:rPr>
          <w:rFonts w:eastAsia="MS Mincho"/>
          <w:b/>
          <w:sz w:val="16"/>
          <w:szCs w:val="16"/>
          <w:highlight w:val="green"/>
          <w:lang w:val="en-US"/>
        </w:rPr>
      </w:pPr>
      <w:r w:rsidRPr="002222ED">
        <w:rPr>
          <w:rFonts w:eastAsia="MS Mincho"/>
          <w:b/>
          <w:sz w:val="16"/>
          <w:szCs w:val="16"/>
          <w:highlight w:val="green"/>
          <w:lang w:val="en-US"/>
        </w:rPr>
        <w:t xml:space="preserve">AGR5: </w:t>
      </w:r>
      <w:r w:rsidR="00B67037" w:rsidRPr="002222ED">
        <w:rPr>
          <w:rFonts w:eastAsia="MS Mincho"/>
          <w:b/>
          <w:sz w:val="16"/>
          <w:szCs w:val="16"/>
          <w:highlight w:val="green"/>
          <w:lang w:val="en-US"/>
        </w:rPr>
        <w:t>Down-select among the following two options</w:t>
      </w:r>
    </w:p>
    <w:p w14:paraId="333A95E7" w14:textId="77777777" w:rsidR="00B67037" w:rsidRPr="005A0E16" w:rsidRDefault="00B67037" w:rsidP="00B67037">
      <w:pPr>
        <w:numPr>
          <w:ilvl w:val="1"/>
          <w:numId w:val="20"/>
        </w:numPr>
        <w:rPr>
          <w:rFonts w:eastAsia="MS Mincho"/>
          <w:sz w:val="16"/>
          <w:szCs w:val="16"/>
          <w:lang w:val="en-US"/>
        </w:rPr>
      </w:pPr>
      <w:r w:rsidRPr="005A0E16">
        <w:rPr>
          <w:rFonts w:eastAsia="MS Mincho"/>
          <w:sz w:val="16"/>
          <w:szCs w:val="16"/>
          <w:lang w:val="en-US"/>
        </w:rPr>
        <w:t>Option 1-1: From a UE perspective, CSI-RS is not multiplexed on SS block OFDM symbol(s)</w:t>
      </w:r>
    </w:p>
    <w:p w14:paraId="69958712" w14:textId="77777777" w:rsidR="00B67037" w:rsidRPr="005A0E16" w:rsidRDefault="00B67037" w:rsidP="00B67037">
      <w:pPr>
        <w:numPr>
          <w:ilvl w:val="1"/>
          <w:numId w:val="20"/>
        </w:numPr>
        <w:rPr>
          <w:rFonts w:eastAsia="MS Mincho"/>
          <w:sz w:val="16"/>
          <w:szCs w:val="16"/>
          <w:lang w:val="en-US"/>
        </w:rPr>
      </w:pPr>
      <w:r w:rsidRPr="005A0E16">
        <w:rPr>
          <w:rFonts w:eastAsia="MS Mincho"/>
          <w:sz w:val="16"/>
          <w:szCs w:val="16"/>
          <w:lang w:val="en-US"/>
        </w:rPr>
        <w:t>Option 1-2: From a UE perspective, CSI-RS can be multiplexed on SS block symbol(s)</w:t>
      </w:r>
    </w:p>
    <w:p w14:paraId="286BBAAC" w14:textId="77777777" w:rsidR="00B67037" w:rsidRPr="00C61F5C" w:rsidRDefault="00B67037" w:rsidP="00B67037">
      <w:pPr>
        <w:numPr>
          <w:ilvl w:val="2"/>
          <w:numId w:val="20"/>
        </w:numPr>
        <w:rPr>
          <w:rFonts w:eastAsia="MS Mincho"/>
          <w:sz w:val="16"/>
          <w:szCs w:val="16"/>
          <w:lang w:val="en-US"/>
        </w:rPr>
      </w:pPr>
      <w:r w:rsidRPr="00C61F5C">
        <w:rPr>
          <w:rFonts w:eastAsia="MS Mincho"/>
          <w:sz w:val="16"/>
          <w:szCs w:val="16"/>
          <w:lang w:val="en-US"/>
        </w:rPr>
        <w:t xml:space="preserve">FFS on the conditions when multiplexing is allowed </w:t>
      </w:r>
    </w:p>
    <w:p w14:paraId="47E518FF" w14:textId="63FA3A9E" w:rsidR="00B67037" w:rsidRPr="002222ED" w:rsidRDefault="00644ADE" w:rsidP="002222ED">
      <w:pPr>
        <w:rPr>
          <w:rFonts w:eastAsia="MS Mincho"/>
          <w:b/>
          <w:sz w:val="16"/>
          <w:szCs w:val="16"/>
          <w:highlight w:val="green"/>
          <w:lang w:val="en-US"/>
        </w:rPr>
      </w:pPr>
      <w:r w:rsidRPr="002222ED">
        <w:rPr>
          <w:rFonts w:eastAsia="MS Mincho"/>
          <w:b/>
          <w:sz w:val="16"/>
          <w:szCs w:val="16"/>
          <w:highlight w:val="green"/>
          <w:lang w:val="en-US"/>
        </w:rPr>
        <w:t xml:space="preserve">AGR6: </w:t>
      </w:r>
      <w:r w:rsidR="00B67037" w:rsidRPr="002222ED">
        <w:rPr>
          <w:rFonts w:eastAsia="MS Mincho"/>
          <w:b/>
          <w:sz w:val="16"/>
          <w:szCs w:val="16"/>
          <w:highlight w:val="green"/>
          <w:lang w:val="en-US"/>
        </w:rPr>
        <w:t>Down-select among the following two options</w:t>
      </w:r>
    </w:p>
    <w:p w14:paraId="3AFCD789" w14:textId="77777777" w:rsidR="00B67037" w:rsidRPr="005A0E16" w:rsidRDefault="00B67037" w:rsidP="00B67037">
      <w:pPr>
        <w:numPr>
          <w:ilvl w:val="1"/>
          <w:numId w:val="20"/>
        </w:numPr>
        <w:rPr>
          <w:rFonts w:eastAsia="MS Mincho"/>
          <w:sz w:val="16"/>
          <w:szCs w:val="16"/>
          <w:lang w:val="en-US"/>
        </w:rPr>
      </w:pPr>
      <w:r w:rsidRPr="005A0E16">
        <w:rPr>
          <w:rFonts w:eastAsia="MS Mincho"/>
          <w:sz w:val="16"/>
          <w:szCs w:val="16"/>
          <w:lang w:val="en-US"/>
        </w:rPr>
        <w:t xml:space="preserve">From a UE perspective, for REs that is in the same OFDM symbol of configured CORESET but outside of the CORESET, </w:t>
      </w:r>
    </w:p>
    <w:p w14:paraId="10E58800" w14:textId="77777777" w:rsidR="00B67037" w:rsidRPr="005A0E16" w:rsidRDefault="00B67037" w:rsidP="00B67037">
      <w:pPr>
        <w:numPr>
          <w:ilvl w:val="2"/>
          <w:numId w:val="20"/>
        </w:numPr>
        <w:rPr>
          <w:rFonts w:eastAsia="MS Mincho"/>
          <w:sz w:val="16"/>
          <w:szCs w:val="16"/>
          <w:lang w:val="en-US"/>
        </w:rPr>
      </w:pPr>
      <w:r w:rsidRPr="005A0E16">
        <w:rPr>
          <w:rFonts w:eastAsia="MS Mincho"/>
          <w:sz w:val="16"/>
          <w:szCs w:val="16"/>
          <w:lang w:val="en-US"/>
        </w:rPr>
        <w:t>Option 2-1: NZP CSI-RS can be multiplexed</w:t>
      </w:r>
    </w:p>
    <w:p w14:paraId="509F2AAF" w14:textId="77777777" w:rsidR="00B67037" w:rsidRPr="00E32694" w:rsidRDefault="00B67037" w:rsidP="00B67037">
      <w:pPr>
        <w:numPr>
          <w:ilvl w:val="3"/>
          <w:numId w:val="20"/>
        </w:numPr>
        <w:rPr>
          <w:rFonts w:eastAsia="MS Mincho"/>
          <w:sz w:val="16"/>
          <w:szCs w:val="16"/>
          <w:lang w:val="en-US"/>
        </w:rPr>
      </w:pPr>
      <w:r w:rsidRPr="00C61F5C">
        <w:rPr>
          <w:rFonts w:eastAsia="MS Mincho"/>
          <w:sz w:val="16"/>
          <w:szCs w:val="16"/>
          <w:lang w:val="en-US"/>
        </w:rPr>
        <w:t>FFS: Whether or not a UE needs to be aware of the CORESET of another UE, e.g., through configuration of a ZP-CSI-RS</w:t>
      </w:r>
    </w:p>
    <w:p w14:paraId="05356EBE" w14:textId="77777777" w:rsidR="00B67037" w:rsidRPr="002222ED" w:rsidRDefault="00B67037" w:rsidP="00B67037">
      <w:pPr>
        <w:numPr>
          <w:ilvl w:val="3"/>
          <w:numId w:val="20"/>
        </w:numPr>
        <w:rPr>
          <w:rFonts w:eastAsia="MS Mincho"/>
          <w:sz w:val="16"/>
          <w:szCs w:val="16"/>
          <w:lang w:val="en-US"/>
        </w:rPr>
      </w:pPr>
      <w:r w:rsidRPr="002222ED">
        <w:rPr>
          <w:rFonts w:eastAsia="MS Mincho"/>
          <w:sz w:val="16"/>
          <w:szCs w:val="16"/>
          <w:lang w:val="en-US"/>
        </w:rPr>
        <w:t>FFS: Whether or not PBCH is affected for common CORESET configuration, e.g., through a configuration of ZP-CSI-RS</w:t>
      </w:r>
    </w:p>
    <w:p w14:paraId="6DE62977" w14:textId="77777777" w:rsidR="00B67037" w:rsidRPr="002222ED" w:rsidRDefault="00B67037" w:rsidP="00B67037">
      <w:pPr>
        <w:numPr>
          <w:ilvl w:val="2"/>
          <w:numId w:val="20"/>
        </w:numPr>
        <w:rPr>
          <w:rFonts w:eastAsia="MS Mincho"/>
          <w:sz w:val="16"/>
          <w:szCs w:val="16"/>
          <w:lang w:val="en-US"/>
        </w:rPr>
      </w:pPr>
      <w:r w:rsidRPr="002222ED">
        <w:rPr>
          <w:rFonts w:eastAsia="MS Mincho"/>
          <w:sz w:val="16"/>
          <w:szCs w:val="16"/>
          <w:lang w:val="en-US"/>
        </w:rPr>
        <w:t>Option 2-2: NZP CSI-RS is not multiplexed</w:t>
      </w:r>
    </w:p>
    <w:p w14:paraId="31D1AE25" w14:textId="675526E4" w:rsidR="00B67037" w:rsidRPr="002222ED" w:rsidRDefault="00644ADE" w:rsidP="002222ED">
      <w:pPr>
        <w:rPr>
          <w:rFonts w:eastAsia="MS Mincho"/>
          <w:b/>
          <w:sz w:val="16"/>
          <w:szCs w:val="16"/>
          <w:highlight w:val="green"/>
          <w:lang w:val="en-US"/>
        </w:rPr>
      </w:pPr>
      <w:r w:rsidRPr="002222ED">
        <w:rPr>
          <w:rFonts w:eastAsia="MS Mincho"/>
          <w:b/>
          <w:sz w:val="16"/>
          <w:szCs w:val="16"/>
          <w:highlight w:val="green"/>
          <w:lang w:val="en-US"/>
        </w:rPr>
        <w:t xml:space="preserve">AGR7: </w:t>
      </w:r>
      <w:r w:rsidR="00B67037" w:rsidRPr="002222ED">
        <w:rPr>
          <w:rFonts w:eastAsia="MS Mincho"/>
          <w:b/>
          <w:sz w:val="16"/>
          <w:szCs w:val="16"/>
          <w:highlight w:val="green"/>
          <w:lang w:val="en-US"/>
        </w:rPr>
        <w:t>Down-select among the following two options</w:t>
      </w:r>
    </w:p>
    <w:p w14:paraId="54129B48" w14:textId="77777777" w:rsidR="00B67037" w:rsidRPr="005A0E16" w:rsidRDefault="00B67037" w:rsidP="00B67037">
      <w:pPr>
        <w:numPr>
          <w:ilvl w:val="1"/>
          <w:numId w:val="20"/>
        </w:numPr>
        <w:rPr>
          <w:rFonts w:eastAsia="MS Mincho"/>
          <w:sz w:val="16"/>
          <w:szCs w:val="16"/>
          <w:lang w:val="en-US"/>
        </w:rPr>
      </w:pPr>
      <w:r w:rsidRPr="005A0E16">
        <w:rPr>
          <w:rFonts w:eastAsia="MS Mincho"/>
          <w:sz w:val="16"/>
          <w:szCs w:val="16"/>
          <w:lang w:val="en-US"/>
        </w:rPr>
        <w:t>Option 3-1: Within a BWP, a UE is not expected to be configured with NZP-CSI-RS in OFDM symbols for which it is configured to receive DMRS</w:t>
      </w:r>
    </w:p>
    <w:p w14:paraId="68DBEAD3" w14:textId="77777777" w:rsidR="00B67037" w:rsidRPr="005A0E16" w:rsidRDefault="00B67037" w:rsidP="00B67037">
      <w:pPr>
        <w:numPr>
          <w:ilvl w:val="2"/>
          <w:numId w:val="20"/>
        </w:numPr>
        <w:rPr>
          <w:rFonts w:eastAsia="MS Mincho"/>
          <w:sz w:val="16"/>
          <w:szCs w:val="16"/>
          <w:lang w:val="en-US"/>
        </w:rPr>
      </w:pPr>
      <w:r w:rsidRPr="005A0E16">
        <w:rPr>
          <w:rFonts w:eastAsia="MS Mincho"/>
          <w:sz w:val="16"/>
          <w:szCs w:val="16"/>
          <w:lang w:val="en-US"/>
        </w:rPr>
        <w:t>E.g., from a UE perspective in the slot with scheduled PDSCH, CSI-RS can be transmitted on the potential additional DMRS OFDM symbol(s), when the additional DMRS does not exist in the OFDM symbol(s).</w:t>
      </w:r>
    </w:p>
    <w:p w14:paraId="57CCA067" w14:textId="77777777" w:rsidR="00B67037" w:rsidRPr="00C61F5C" w:rsidRDefault="00B67037" w:rsidP="00B67037">
      <w:pPr>
        <w:numPr>
          <w:ilvl w:val="2"/>
          <w:numId w:val="20"/>
        </w:numPr>
        <w:rPr>
          <w:rFonts w:eastAsia="MS Mincho"/>
          <w:sz w:val="16"/>
          <w:szCs w:val="16"/>
          <w:lang w:val="en-US"/>
        </w:rPr>
      </w:pPr>
      <w:r w:rsidRPr="00C61F5C">
        <w:rPr>
          <w:rFonts w:eastAsia="MS Mincho"/>
          <w:sz w:val="16"/>
          <w:szCs w:val="16"/>
          <w:lang w:val="en-US"/>
        </w:rPr>
        <w:t>Note: In Option 3-1, CSI-RS is not multiplexed on the potential front-loaded DMRS OFDM symbol(s)</w:t>
      </w:r>
    </w:p>
    <w:p w14:paraId="60328401" w14:textId="77777777" w:rsidR="00B67037" w:rsidRPr="00E32694" w:rsidRDefault="00B67037" w:rsidP="00B67037">
      <w:pPr>
        <w:numPr>
          <w:ilvl w:val="1"/>
          <w:numId w:val="20"/>
        </w:numPr>
        <w:rPr>
          <w:rFonts w:eastAsia="MS Mincho"/>
          <w:sz w:val="16"/>
          <w:szCs w:val="16"/>
          <w:lang w:val="en-US"/>
        </w:rPr>
      </w:pPr>
      <w:r w:rsidRPr="00E32694">
        <w:rPr>
          <w:rFonts w:eastAsia="MS Mincho"/>
          <w:sz w:val="16"/>
          <w:szCs w:val="16"/>
          <w:lang w:val="en-US"/>
        </w:rPr>
        <w:t>Option 3-2: From a UE perspective, CSI-RS can be multiplexed on all any potential DMRS OFDM symbol locations(s)</w:t>
      </w:r>
    </w:p>
    <w:p w14:paraId="0CFF0C7C" w14:textId="77777777" w:rsidR="00B67037" w:rsidRPr="002222ED" w:rsidRDefault="00B67037" w:rsidP="00B67037">
      <w:pPr>
        <w:numPr>
          <w:ilvl w:val="1"/>
          <w:numId w:val="20"/>
        </w:numPr>
        <w:rPr>
          <w:rFonts w:eastAsia="MS Mincho"/>
          <w:sz w:val="16"/>
          <w:szCs w:val="16"/>
          <w:lang w:val="en-US"/>
        </w:rPr>
      </w:pPr>
      <w:r w:rsidRPr="002222ED">
        <w:rPr>
          <w:rFonts w:eastAsia="MS Mincho"/>
          <w:sz w:val="16"/>
          <w:szCs w:val="16"/>
          <w:lang w:val="en-US"/>
        </w:rPr>
        <w:t>Note: Additional restriction from cell-/UE-group perspective will be further discussed based on the down-selection above</w:t>
      </w:r>
    </w:p>
    <w:p w14:paraId="2F8E96AA" w14:textId="0D1C8F4E" w:rsidR="00B67037" w:rsidRPr="002222ED" w:rsidRDefault="00644ADE" w:rsidP="002222ED">
      <w:pPr>
        <w:rPr>
          <w:rFonts w:eastAsia="MS Mincho"/>
          <w:b/>
          <w:sz w:val="16"/>
          <w:szCs w:val="16"/>
          <w:highlight w:val="green"/>
          <w:lang w:val="en-US"/>
        </w:rPr>
      </w:pPr>
      <w:r w:rsidRPr="002222ED">
        <w:rPr>
          <w:rFonts w:eastAsia="MS Mincho"/>
          <w:b/>
          <w:sz w:val="16"/>
          <w:szCs w:val="16"/>
          <w:highlight w:val="green"/>
          <w:lang w:val="en-US"/>
        </w:rPr>
        <w:t xml:space="preserve">AGR8: </w:t>
      </w:r>
      <w:r w:rsidR="00B67037" w:rsidRPr="002222ED">
        <w:rPr>
          <w:rFonts w:eastAsia="MS Mincho"/>
          <w:b/>
          <w:sz w:val="16"/>
          <w:szCs w:val="16"/>
          <w:highlight w:val="green"/>
          <w:lang w:val="en-US"/>
        </w:rPr>
        <w:t>Down-select among the following two options</w:t>
      </w:r>
    </w:p>
    <w:p w14:paraId="0C36B248" w14:textId="77777777" w:rsidR="00B67037" w:rsidRPr="002222ED" w:rsidRDefault="00B67037" w:rsidP="00B67037">
      <w:pPr>
        <w:numPr>
          <w:ilvl w:val="1"/>
          <w:numId w:val="20"/>
        </w:numPr>
        <w:rPr>
          <w:rFonts w:eastAsia="MS Mincho"/>
          <w:sz w:val="16"/>
          <w:szCs w:val="16"/>
          <w:lang w:val="en-US"/>
        </w:rPr>
      </w:pPr>
      <w:r w:rsidRPr="002222ED">
        <w:rPr>
          <w:rFonts w:eastAsia="MS Mincho"/>
          <w:sz w:val="16"/>
          <w:szCs w:val="16"/>
          <w:lang w:val="en-US"/>
        </w:rPr>
        <w:t>Alt 1: The number of antenna port configured for the UE for NZP CSI-RS resource (P) is always equal to the number of antenna ports configured for CSI acquisition and reporting, i.e. N1*N2*2 = P (analogous to LTE)</w:t>
      </w:r>
    </w:p>
    <w:p w14:paraId="29622250" w14:textId="77777777" w:rsidR="00B67037" w:rsidRPr="002222ED" w:rsidRDefault="00B67037" w:rsidP="00B67037">
      <w:pPr>
        <w:numPr>
          <w:ilvl w:val="1"/>
          <w:numId w:val="20"/>
        </w:numPr>
        <w:rPr>
          <w:rFonts w:eastAsia="MS Mincho"/>
          <w:sz w:val="16"/>
          <w:szCs w:val="16"/>
          <w:lang w:val="en-US"/>
        </w:rPr>
      </w:pPr>
      <w:r w:rsidRPr="002222ED">
        <w:rPr>
          <w:rFonts w:eastAsia="MS Mincho"/>
          <w:sz w:val="16"/>
          <w:szCs w:val="16"/>
          <w:lang w:val="en-US"/>
        </w:rPr>
        <w:t>Alt 2: The number of antenna port configured for the UE for NZP CSI-RS resource (P) can be more than or equal from the antenna ports configured for CSI acquisition and reporting, i.e. N1*N2*2 &lt;= P</w:t>
      </w:r>
    </w:p>
    <w:p w14:paraId="34CB2CB5" w14:textId="77777777" w:rsidR="00B67037" w:rsidRPr="002222ED" w:rsidRDefault="00B67037" w:rsidP="00B67037">
      <w:pPr>
        <w:numPr>
          <w:ilvl w:val="1"/>
          <w:numId w:val="20"/>
        </w:numPr>
        <w:rPr>
          <w:rFonts w:eastAsia="MS Mincho"/>
          <w:sz w:val="16"/>
          <w:szCs w:val="16"/>
          <w:lang w:val="en-US"/>
        </w:rPr>
      </w:pPr>
      <w:r w:rsidRPr="002222ED">
        <w:rPr>
          <w:rFonts w:eastAsia="MS Mincho"/>
          <w:sz w:val="16"/>
          <w:szCs w:val="16"/>
          <w:lang w:val="en-US"/>
        </w:rPr>
        <w:t>FFS on indication of the antenna ports subset for the channel measurements for CSI feedback</w:t>
      </w:r>
    </w:p>
    <w:p w14:paraId="717EE6D4" w14:textId="63226708" w:rsidR="00B67037" w:rsidRPr="002222ED" w:rsidRDefault="00644ADE" w:rsidP="002222ED">
      <w:pPr>
        <w:rPr>
          <w:rFonts w:eastAsia="MS Mincho"/>
          <w:b/>
          <w:sz w:val="16"/>
          <w:szCs w:val="16"/>
          <w:highlight w:val="green"/>
          <w:lang w:val="en-US"/>
        </w:rPr>
      </w:pPr>
      <w:r w:rsidRPr="002222ED">
        <w:rPr>
          <w:rFonts w:eastAsia="MS Mincho"/>
          <w:b/>
          <w:sz w:val="16"/>
          <w:szCs w:val="16"/>
          <w:highlight w:val="green"/>
          <w:lang w:val="en-US"/>
        </w:rPr>
        <w:t xml:space="preserve">AGR9: </w:t>
      </w:r>
      <w:r w:rsidR="00B67037" w:rsidRPr="002222ED">
        <w:rPr>
          <w:rFonts w:eastAsia="MS Mincho"/>
          <w:b/>
          <w:sz w:val="16"/>
          <w:szCs w:val="16"/>
          <w:highlight w:val="green"/>
          <w:lang w:val="en-US"/>
        </w:rPr>
        <w:t>Down-select among the following two options for assigning port numbers to CDM groups</w:t>
      </w:r>
    </w:p>
    <w:p w14:paraId="2C6A535F" w14:textId="77777777" w:rsidR="00B67037" w:rsidRPr="002222ED" w:rsidRDefault="00B67037" w:rsidP="00B67037">
      <w:pPr>
        <w:numPr>
          <w:ilvl w:val="1"/>
          <w:numId w:val="20"/>
        </w:numPr>
        <w:rPr>
          <w:rFonts w:eastAsia="MS Mincho"/>
          <w:sz w:val="16"/>
          <w:szCs w:val="16"/>
          <w:lang w:val="en-US"/>
        </w:rPr>
      </w:pPr>
      <w:r w:rsidRPr="002222ED">
        <w:rPr>
          <w:rFonts w:eastAsia="MS Mincho"/>
          <w:sz w:val="16"/>
          <w:szCs w:val="16"/>
          <w:lang w:val="en-US"/>
        </w:rPr>
        <w:t>Alt 1: Within a CDM group first, then across CDM groups (analogous to LTE)</w:t>
      </w:r>
    </w:p>
    <w:p w14:paraId="060D1CD6" w14:textId="77777777" w:rsidR="00B67037" w:rsidRPr="002222ED" w:rsidRDefault="00B67037" w:rsidP="00B67037">
      <w:pPr>
        <w:numPr>
          <w:ilvl w:val="1"/>
          <w:numId w:val="20"/>
        </w:numPr>
        <w:rPr>
          <w:rFonts w:eastAsia="MS Mincho"/>
          <w:sz w:val="16"/>
          <w:szCs w:val="16"/>
          <w:lang w:val="en-US"/>
        </w:rPr>
      </w:pPr>
      <w:r w:rsidRPr="002222ED">
        <w:rPr>
          <w:rFonts w:eastAsia="MS Mincho"/>
          <w:sz w:val="16"/>
          <w:szCs w:val="16"/>
          <w:lang w:val="en-US"/>
        </w:rPr>
        <w:t>Alt-1-1: The order of CDM groups is across frequency first then time</w:t>
      </w:r>
    </w:p>
    <w:p w14:paraId="4017EF7F" w14:textId="77777777" w:rsidR="00B67037" w:rsidRPr="002222ED" w:rsidRDefault="00B67037" w:rsidP="00B67037">
      <w:pPr>
        <w:numPr>
          <w:ilvl w:val="1"/>
          <w:numId w:val="20"/>
        </w:numPr>
        <w:rPr>
          <w:rFonts w:eastAsia="MS Mincho"/>
          <w:sz w:val="16"/>
          <w:szCs w:val="16"/>
          <w:lang w:val="en-US"/>
        </w:rPr>
      </w:pPr>
      <w:r w:rsidRPr="002222ED">
        <w:rPr>
          <w:rFonts w:eastAsia="MS Mincho"/>
          <w:sz w:val="16"/>
          <w:szCs w:val="16"/>
          <w:lang w:val="en-US"/>
        </w:rPr>
        <w:t>Alt-1-2: The order of CDM groups is across time first, then frequency</w:t>
      </w:r>
    </w:p>
    <w:p w14:paraId="714BA5FD" w14:textId="77777777" w:rsidR="00B67037" w:rsidRPr="002222ED" w:rsidRDefault="00B67037" w:rsidP="00B67037">
      <w:pPr>
        <w:numPr>
          <w:ilvl w:val="1"/>
          <w:numId w:val="20"/>
        </w:numPr>
        <w:rPr>
          <w:rFonts w:eastAsia="MS Mincho"/>
          <w:sz w:val="16"/>
          <w:szCs w:val="16"/>
          <w:lang w:val="en-US"/>
        </w:rPr>
      </w:pPr>
      <w:r w:rsidRPr="002222ED">
        <w:rPr>
          <w:rFonts w:eastAsia="MS Mincho"/>
          <w:sz w:val="16"/>
          <w:szCs w:val="16"/>
          <w:lang w:val="en-US"/>
        </w:rPr>
        <w:t>Alt-1-3: The order of CDM groups is in the order of RRC signaling</w:t>
      </w:r>
    </w:p>
    <w:p w14:paraId="7E2BC65B" w14:textId="77777777" w:rsidR="00B67037" w:rsidRPr="002222ED" w:rsidRDefault="00B67037" w:rsidP="00B67037">
      <w:pPr>
        <w:numPr>
          <w:ilvl w:val="0"/>
          <w:numId w:val="20"/>
        </w:numPr>
        <w:tabs>
          <w:tab w:val="clear" w:pos="720"/>
        </w:tabs>
        <w:rPr>
          <w:rFonts w:eastAsia="MS Mincho"/>
          <w:sz w:val="16"/>
          <w:szCs w:val="16"/>
          <w:lang w:val="en-US"/>
        </w:rPr>
      </w:pPr>
      <w:r w:rsidRPr="002222ED">
        <w:rPr>
          <w:rFonts w:eastAsia="MS Mincho"/>
          <w:sz w:val="16"/>
          <w:szCs w:val="16"/>
          <w:lang w:val="en-US"/>
        </w:rPr>
        <w:t>Note: port sharing is mainly considered for FD-CDM-2 and the applicable CSI-RS port numbers in NR.</w:t>
      </w:r>
    </w:p>
    <w:p w14:paraId="70657D2D" w14:textId="77777777" w:rsidR="00B67037" w:rsidRPr="002222ED" w:rsidRDefault="00B67037" w:rsidP="00B67037">
      <w:pPr>
        <w:numPr>
          <w:ilvl w:val="1"/>
          <w:numId w:val="20"/>
        </w:numPr>
        <w:rPr>
          <w:rFonts w:eastAsia="MS Mincho"/>
          <w:sz w:val="16"/>
          <w:szCs w:val="16"/>
          <w:lang w:val="en-US"/>
        </w:rPr>
      </w:pPr>
      <w:r w:rsidRPr="002222ED">
        <w:rPr>
          <w:rFonts w:eastAsia="MS Mincho"/>
          <w:sz w:val="16"/>
          <w:szCs w:val="16"/>
          <w:lang w:val="en-US"/>
        </w:rPr>
        <w:t>Alt 2: Across CDM groups first, then within CDM group</w:t>
      </w:r>
    </w:p>
    <w:p w14:paraId="00802BC0" w14:textId="77777777" w:rsidR="00B67037" w:rsidRPr="002222ED" w:rsidRDefault="00B67037" w:rsidP="00B67037">
      <w:pPr>
        <w:numPr>
          <w:ilvl w:val="1"/>
          <w:numId w:val="20"/>
        </w:numPr>
        <w:rPr>
          <w:rFonts w:eastAsia="MS Mincho"/>
          <w:sz w:val="16"/>
          <w:szCs w:val="16"/>
          <w:lang w:val="en-US"/>
        </w:rPr>
      </w:pPr>
      <w:r w:rsidRPr="002222ED">
        <w:rPr>
          <w:rFonts w:eastAsia="MS Mincho"/>
          <w:sz w:val="16"/>
          <w:szCs w:val="16"/>
          <w:lang w:val="en-US"/>
        </w:rPr>
        <w:t>Alt-2-1: The order of CDM groups is across frequency first then time</w:t>
      </w:r>
    </w:p>
    <w:p w14:paraId="501B16BA" w14:textId="77777777" w:rsidR="00B67037" w:rsidRPr="002222ED" w:rsidRDefault="00B67037" w:rsidP="00B67037">
      <w:pPr>
        <w:numPr>
          <w:ilvl w:val="1"/>
          <w:numId w:val="20"/>
        </w:numPr>
        <w:rPr>
          <w:rFonts w:eastAsia="MS Mincho"/>
          <w:sz w:val="16"/>
          <w:szCs w:val="16"/>
          <w:lang w:val="en-US"/>
        </w:rPr>
      </w:pPr>
      <w:r w:rsidRPr="002222ED">
        <w:rPr>
          <w:rFonts w:eastAsia="MS Mincho"/>
          <w:sz w:val="16"/>
          <w:szCs w:val="16"/>
          <w:lang w:val="en-US"/>
        </w:rPr>
        <w:t>Alt-2-2: The order of CDM groups is across time first, then frequency</w:t>
      </w:r>
    </w:p>
    <w:p w14:paraId="3A43BD55" w14:textId="77777777" w:rsidR="00B67037" w:rsidRPr="002222ED" w:rsidRDefault="00B67037" w:rsidP="00B67037">
      <w:pPr>
        <w:numPr>
          <w:ilvl w:val="1"/>
          <w:numId w:val="20"/>
        </w:numPr>
        <w:rPr>
          <w:rFonts w:eastAsia="MS Mincho"/>
          <w:sz w:val="16"/>
          <w:szCs w:val="16"/>
          <w:lang w:val="en-US"/>
        </w:rPr>
      </w:pPr>
      <w:r w:rsidRPr="002222ED">
        <w:rPr>
          <w:rFonts w:eastAsia="MS Mincho"/>
          <w:sz w:val="16"/>
          <w:szCs w:val="16"/>
          <w:lang w:val="en-US"/>
        </w:rPr>
        <w:lastRenderedPageBreak/>
        <w:t>Alt-2-3: The order of CDM groups is in the order of RRC signaling</w:t>
      </w:r>
    </w:p>
    <w:p w14:paraId="53C32A10" w14:textId="77777777" w:rsidR="00B67037" w:rsidRPr="002222ED" w:rsidRDefault="00B67037" w:rsidP="00B67037">
      <w:pPr>
        <w:numPr>
          <w:ilvl w:val="0"/>
          <w:numId w:val="20"/>
        </w:numPr>
        <w:rPr>
          <w:rFonts w:eastAsia="MS Mincho"/>
          <w:sz w:val="16"/>
          <w:szCs w:val="16"/>
          <w:lang w:val="en-US"/>
        </w:rPr>
      </w:pPr>
      <w:r w:rsidRPr="002222ED">
        <w:rPr>
          <w:rFonts w:eastAsia="MS Mincho"/>
          <w:sz w:val="16"/>
          <w:szCs w:val="16"/>
          <w:lang w:val="en-US"/>
        </w:rPr>
        <w:t>FFS: Whether or not to support port sharing</w:t>
      </w:r>
    </w:p>
    <w:p w14:paraId="01318CE5" w14:textId="4CCC0AE9" w:rsidR="00B67037" w:rsidRPr="005A0E16" w:rsidRDefault="00644ADE" w:rsidP="002222ED">
      <w:pPr>
        <w:rPr>
          <w:b/>
          <w:sz w:val="16"/>
          <w:szCs w:val="16"/>
          <w:lang w:eastAsia="x-none"/>
        </w:rPr>
      </w:pPr>
      <w:r w:rsidRPr="005A0E16">
        <w:rPr>
          <w:b/>
          <w:sz w:val="16"/>
          <w:szCs w:val="16"/>
          <w:highlight w:val="green"/>
          <w:lang w:eastAsia="x-none"/>
        </w:rPr>
        <w:t xml:space="preserve">AGR10: </w:t>
      </w:r>
      <w:r w:rsidR="00B67037" w:rsidRPr="005A0E16">
        <w:rPr>
          <w:b/>
          <w:sz w:val="16"/>
          <w:szCs w:val="16"/>
          <w:highlight w:val="green"/>
          <w:lang w:eastAsia="x-none"/>
        </w:rPr>
        <w:t>Agreement</w:t>
      </w:r>
      <w:r w:rsidR="00425024">
        <w:rPr>
          <w:b/>
          <w:sz w:val="16"/>
          <w:szCs w:val="16"/>
          <w:lang w:eastAsia="x-none"/>
        </w:rPr>
        <w:t>:</w:t>
      </w:r>
    </w:p>
    <w:p w14:paraId="64F6E1F0" w14:textId="77777777" w:rsidR="00B67037" w:rsidRPr="005A0E16" w:rsidRDefault="00B67037" w:rsidP="00B67037">
      <w:pPr>
        <w:ind w:left="567"/>
        <w:rPr>
          <w:rFonts w:eastAsia="Malgun Gothic"/>
          <w:sz w:val="16"/>
          <w:szCs w:val="16"/>
        </w:rPr>
      </w:pPr>
      <w:r w:rsidRPr="005A0E16">
        <w:rPr>
          <w:rFonts w:eastAsia="Malgun Gothic"/>
          <w:sz w:val="16"/>
          <w:szCs w:val="16"/>
        </w:rPr>
        <w:t>NR should support non-adjacent mapping of CSI-RS components in frequency domain.</w:t>
      </w:r>
    </w:p>
    <w:p w14:paraId="6E46AF98" w14:textId="77777777" w:rsidR="00B67037" w:rsidRPr="00C61F5C" w:rsidRDefault="00B67037" w:rsidP="00B67037">
      <w:pPr>
        <w:numPr>
          <w:ilvl w:val="0"/>
          <w:numId w:val="29"/>
        </w:numPr>
        <w:tabs>
          <w:tab w:val="num" w:pos="1287"/>
          <w:tab w:val="left" w:pos="1440"/>
        </w:tabs>
        <w:overflowPunct/>
        <w:autoSpaceDE/>
        <w:autoSpaceDN/>
        <w:adjustRightInd/>
        <w:spacing w:after="0"/>
        <w:ind w:left="1287"/>
        <w:jc w:val="left"/>
        <w:textAlignment w:val="auto"/>
        <w:rPr>
          <w:rFonts w:eastAsia="MS Mincho"/>
          <w:sz w:val="16"/>
          <w:szCs w:val="16"/>
          <w:lang w:val="en-US" w:eastAsia="ja-JP"/>
        </w:rPr>
      </w:pPr>
      <w:r w:rsidRPr="00C61F5C">
        <w:rPr>
          <w:rFonts w:eastAsia="MS Mincho"/>
          <w:sz w:val="16"/>
          <w:szCs w:val="16"/>
          <w:lang w:val="en-US" w:eastAsia="ja-JP"/>
        </w:rPr>
        <w:t>The REs in each CSI-RS component should be adjacent</w:t>
      </w:r>
    </w:p>
    <w:p w14:paraId="28CB45BE" w14:textId="77777777" w:rsidR="00B67037" w:rsidRPr="002222ED" w:rsidRDefault="00B67037" w:rsidP="00B67037">
      <w:pPr>
        <w:ind w:left="567"/>
        <w:rPr>
          <w:sz w:val="16"/>
          <w:szCs w:val="16"/>
          <w:lang w:eastAsia="x-none"/>
        </w:rPr>
      </w:pPr>
      <w:r w:rsidRPr="00E32694">
        <w:rPr>
          <w:sz w:val="16"/>
          <w:szCs w:val="16"/>
          <w:lang w:eastAsia="x-none"/>
        </w:rPr>
        <w:t>Uniform RE mapping across all 4 symbols for N=4 is supported.</w:t>
      </w:r>
    </w:p>
    <w:p w14:paraId="193F56AE" w14:textId="77777777" w:rsidR="00B67037" w:rsidRPr="002222ED" w:rsidRDefault="00B67037" w:rsidP="00B67037">
      <w:pPr>
        <w:numPr>
          <w:ilvl w:val="0"/>
          <w:numId w:val="29"/>
        </w:numPr>
        <w:tabs>
          <w:tab w:val="num" w:pos="1287"/>
          <w:tab w:val="left" w:pos="1440"/>
        </w:tabs>
        <w:overflowPunct/>
        <w:autoSpaceDE/>
        <w:autoSpaceDN/>
        <w:adjustRightInd/>
        <w:spacing w:after="0"/>
        <w:ind w:left="1287"/>
        <w:jc w:val="left"/>
        <w:textAlignment w:val="auto"/>
        <w:rPr>
          <w:rFonts w:eastAsia="MS Mincho"/>
          <w:sz w:val="16"/>
          <w:szCs w:val="16"/>
          <w:lang w:val="en-US" w:eastAsia="ja-JP"/>
        </w:rPr>
      </w:pPr>
      <w:r w:rsidRPr="002222ED">
        <w:rPr>
          <w:rFonts w:eastAsia="MS Mincho"/>
          <w:sz w:val="16"/>
          <w:szCs w:val="16"/>
          <w:highlight w:val="yellow"/>
          <w:lang w:val="en-US" w:eastAsia="ja-JP"/>
        </w:rPr>
        <w:t>Support of non-uniform case is FFS</w:t>
      </w:r>
    </w:p>
    <w:p w14:paraId="2DECFDB8" w14:textId="77777777" w:rsidR="00B67037" w:rsidRDefault="00B67037" w:rsidP="00B67037">
      <w:pPr>
        <w:tabs>
          <w:tab w:val="left" w:pos="1440"/>
        </w:tabs>
        <w:overflowPunct/>
        <w:autoSpaceDE/>
        <w:autoSpaceDN/>
        <w:adjustRightInd/>
        <w:spacing w:after="0"/>
        <w:jc w:val="left"/>
        <w:textAlignment w:val="auto"/>
        <w:rPr>
          <w:rFonts w:eastAsia="MS Mincho"/>
          <w:sz w:val="16"/>
          <w:lang w:val="en-US" w:eastAsia="ja-JP"/>
        </w:rPr>
      </w:pPr>
    </w:p>
    <w:p w14:paraId="5B3C850D" w14:textId="061693D1" w:rsidR="00F507D1" w:rsidRDefault="00F507D1" w:rsidP="00CE0424">
      <w:pPr>
        <w:pStyle w:val="Heading1"/>
      </w:pPr>
      <w:bookmarkStart w:id="223" w:name="_Toc494737203"/>
      <w:bookmarkStart w:id="224" w:name="_Toc494737507"/>
      <w:bookmarkStart w:id="225" w:name="_Toc494737720"/>
      <w:bookmarkStart w:id="226" w:name="_Toc494737876"/>
      <w:bookmarkStart w:id="227" w:name="_Toc494750660"/>
      <w:bookmarkStart w:id="228" w:name="_Toc494750789"/>
      <w:bookmarkStart w:id="229" w:name="_In-sequence_SDU_delivery"/>
      <w:bookmarkStart w:id="230" w:name="_Toc494737204"/>
      <w:bookmarkStart w:id="231" w:name="_Toc494737877"/>
      <w:bookmarkStart w:id="232" w:name="_Toc494750790"/>
      <w:bookmarkStart w:id="233" w:name="_Toc494751093"/>
      <w:bookmarkEnd w:id="223"/>
      <w:bookmarkEnd w:id="224"/>
      <w:bookmarkEnd w:id="225"/>
      <w:bookmarkEnd w:id="226"/>
      <w:bookmarkEnd w:id="227"/>
      <w:bookmarkEnd w:id="228"/>
      <w:bookmarkEnd w:id="229"/>
      <w:r w:rsidRPr="00CE0424">
        <w:t>References</w:t>
      </w:r>
      <w:bookmarkEnd w:id="230"/>
      <w:bookmarkEnd w:id="231"/>
      <w:bookmarkEnd w:id="232"/>
      <w:bookmarkEnd w:id="233"/>
    </w:p>
    <w:p w14:paraId="2B315A58" w14:textId="77777777" w:rsidR="00FE6390" w:rsidRPr="005A0E16" w:rsidRDefault="00FE6390" w:rsidP="002222ED"/>
    <w:p w14:paraId="3BC9304B" w14:textId="42593C59" w:rsidR="003A7EF3" w:rsidRDefault="00FE6390" w:rsidP="00FE6390">
      <w:pPr>
        <w:pStyle w:val="Reference"/>
      </w:pPr>
      <w:bookmarkStart w:id="234" w:name="_Ref494735478"/>
      <w:r w:rsidRPr="00FE6390">
        <w:t>R1-1718446</w:t>
      </w:r>
      <w:r w:rsidR="00220DD8">
        <w:t xml:space="preserve">, </w:t>
      </w:r>
      <w:r>
        <w:t>“</w:t>
      </w:r>
      <w:r w:rsidRPr="00FE6390">
        <w:t xml:space="preserve"> On multiplexing of RS types</w:t>
      </w:r>
      <w:r>
        <w:t>”</w:t>
      </w:r>
      <w:r w:rsidR="00220DD8">
        <w:t xml:space="preserve">, </w:t>
      </w:r>
      <w:r>
        <w:t>Ericsson</w:t>
      </w:r>
      <w:r w:rsidR="00220DD8">
        <w:t xml:space="preserve">, , </w:t>
      </w:r>
      <w:r>
        <w:t>2017-10-02</w:t>
      </w:r>
      <w:bookmarkEnd w:id="234"/>
    </w:p>
    <w:p w14:paraId="46AE7761" w14:textId="746CEC5C" w:rsidR="00735DDD" w:rsidRPr="002222ED" w:rsidRDefault="00FE6390" w:rsidP="00FE6390">
      <w:pPr>
        <w:pStyle w:val="Reference"/>
      </w:pPr>
      <w:r w:rsidRPr="00FE6390">
        <w:t xml:space="preserve">R1-1718451, </w:t>
      </w:r>
      <w:r w:rsidRPr="002222ED">
        <w:t>“</w:t>
      </w:r>
      <w:r w:rsidRPr="00FE6390">
        <w:t xml:space="preserve"> Details on TRS design”, Ericsson,</w:t>
      </w:r>
      <w:r w:rsidRPr="00FE6390">
        <w:rPr>
          <w:lang w:val="en-US"/>
        </w:rPr>
        <w:t xml:space="preserve"> 3GPP TSG-RAN WG1 #90bis</w:t>
      </w:r>
      <w:r w:rsidRPr="00FE6390">
        <w:t>, 2017-10-02</w:t>
      </w:r>
    </w:p>
    <w:p w14:paraId="55D6AB0C" w14:textId="475D4B7E" w:rsidR="00C5516B" w:rsidRPr="002222ED" w:rsidRDefault="008333A5" w:rsidP="00CE0424">
      <w:pPr>
        <w:pStyle w:val="Reference"/>
      </w:pPr>
      <w:bookmarkStart w:id="235" w:name="_Ref494709553"/>
      <w:r>
        <w:rPr>
          <w:rFonts w:ascii="Arial" w:hAnsi="Arial" w:cs="Arial"/>
          <w:color w:val="000000"/>
          <w:sz w:val="16"/>
          <w:szCs w:val="16"/>
        </w:rPr>
        <w:t>R1-1718753</w:t>
      </w:r>
      <w:r w:rsidR="00E44D74" w:rsidRPr="002222ED">
        <w:t xml:space="preserve">, “Further details on CSI-RS design”, Ericsson, </w:t>
      </w:r>
      <w:r w:rsidR="00FE6390" w:rsidRPr="00FE6390">
        <w:rPr>
          <w:lang w:val="en-US"/>
        </w:rPr>
        <w:t>3GPP TSG-RAN WG1 #90bis</w:t>
      </w:r>
      <w:r w:rsidR="00FE6390" w:rsidRPr="002222ED">
        <w:t xml:space="preserve">, </w:t>
      </w:r>
      <w:r w:rsidR="00E44D74" w:rsidRPr="002222ED">
        <w:t>2017-10-02</w:t>
      </w:r>
      <w:bookmarkEnd w:id="235"/>
    </w:p>
    <w:p w14:paraId="1E01CEE7" w14:textId="1D7A14EA" w:rsidR="008347AB" w:rsidRDefault="008347AB" w:rsidP="008347AB">
      <w:pPr>
        <w:pStyle w:val="Reference"/>
        <w:numPr>
          <w:ilvl w:val="0"/>
          <w:numId w:val="0"/>
        </w:numPr>
      </w:pPr>
    </w:p>
    <w:sectPr w:rsidR="008347AB" w:rsidSect="00C02A4C">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FB13D5" w14:textId="77777777" w:rsidR="008F0336" w:rsidRDefault="008F0336">
      <w:r>
        <w:separator/>
      </w:r>
    </w:p>
  </w:endnote>
  <w:endnote w:type="continuationSeparator" w:id="0">
    <w:p w14:paraId="53A2FEC6" w14:textId="77777777" w:rsidR="008F0336" w:rsidRDefault="008F0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Emoji">
    <w:altName w:val="Segoe UI"/>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030EB" w14:textId="77777777" w:rsidR="002222ED" w:rsidRDefault="002222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551FBFD8" w:rsidR="00E32694" w:rsidRDefault="00E3269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A22AB">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A22AB">
      <w:rPr>
        <w:rStyle w:val="PageNumber"/>
      </w:rPr>
      <w:t>12</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52A629" w14:textId="77777777" w:rsidR="002222ED" w:rsidRDefault="002222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3E312B" w14:textId="77777777" w:rsidR="008F0336" w:rsidRDefault="008F0336">
      <w:r>
        <w:separator/>
      </w:r>
    </w:p>
  </w:footnote>
  <w:footnote w:type="continuationSeparator" w:id="0">
    <w:p w14:paraId="36E4C5C5" w14:textId="77777777" w:rsidR="008F0336" w:rsidRDefault="008F0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E32694" w:rsidRDefault="00E3269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AADC1" w14:textId="77777777" w:rsidR="002222ED" w:rsidRDefault="002222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896C6" w14:textId="77777777" w:rsidR="002222ED" w:rsidRDefault="002222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1CB64EE"/>
    <w:multiLevelType w:val="hybridMultilevel"/>
    <w:tmpl w:val="87787070"/>
    <w:lvl w:ilvl="0" w:tplc="18AE41A8">
      <w:start w:val="1"/>
      <w:numFmt w:val="bullet"/>
      <w:lvlText w:val="•"/>
      <w:lvlJc w:val="left"/>
      <w:pPr>
        <w:tabs>
          <w:tab w:val="num" w:pos="720"/>
        </w:tabs>
        <w:ind w:left="720" w:hanging="360"/>
      </w:pPr>
      <w:rPr>
        <w:rFonts w:ascii="Arial" w:hAnsi="Arial" w:hint="default"/>
      </w:rPr>
    </w:lvl>
    <w:lvl w:ilvl="1" w:tplc="4EC0ABBE">
      <w:numFmt w:val="bullet"/>
      <w:lvlText w:val="–"/>
      <w:lvlJc w:val="left"/>
      <w:pPr>
        <w:tabs>
          <w:tab w:val="num" w:pos="1440"/>
        </w:tabs>
        <w:ind w:left="1440" w:hanging="360"/>
      </w:pPr>
      <w:rPr>
        <w:rFonts w:ascii="Arial" w:hAnsi="Arial" w:hint="default"/>
      </w:rPr>
    </w:lvl>
    <w:lvl w:ilvl="2" w:tplc="4CB07260">
      <w:numFmt w:val="bullet"/>
      <w:lvlText w:val="•"/>
      <w:lvlJc w:val="left"/>
      <w:pPr>
        <w:tabs>
          <w:tab w:val="num" w:pos="2160"/>
        </w:tabs>
        <w:ind w:left="2160" w:hanging="360"/>
      </w:pPr>
      <w:rPr>
        <w:rFonts w:ascii="Arial" w:hAnsi="Arial" w:hint="default"/>
      </w:rPr>
    </w:lvl>
    <w:lvl w:ilvl="3" w:tplc="2C840BDA" w:tentative="1">
      <w:start w:val="1"/>
      <w:numFmt w:val="bullet"/>
      <w:lvlText w:val="•"/>
      <w:lvlJc w:val="left"/>
      <w:pPr>
        <w:tabs>
          <w:tab w:val="num" w:pos="2880"/>
        </w:tabs>
        <w:ind w:left="2880" w:hanging="360"/>
      </w:pPr>
      <w:rPr>
        <w:rFonts w:ascii="Arial" w:hAnsi="Arial" w:hint="default"/>
      </w:rPr>
    </w:lvl>
    <w:lvl w:ilvl="4" w:tplc="FACA9FEA" w:tentative="1">
      <w:start w:val="1"/>
      <w:numFmt w:val="bullet"/>
      <w:lvlText w:val="•"/>
      <w:lvlJc w:val="left"/>
      <w:pPr>
        <w:tabs>
          <w:tab w:val="num" w:pos="3600"/>
        </w:tabs>
        <w:ind w:left="3600" w:hanging="360"/>
      </w:pPr>
      <w:rPr>
        <w:rFonts w:ascii="Arial" w:hAnsi="Arial" w:hint="default"/>
      </w:rPr>
    </w:lvl>
    <w:lvl w:ilvl="5" w:tplc="4FCCB076" w:tentative="1">
      <w:start w:val="1"/>
      <w:numFmt w:val="bullet"/>
      <w:lvlText w:val="•"/>
      <w:lvlJc w:val="left"/>
      <w:pPr>
        <w:tabs>
          <w:tab w:val="num" w:pos="4320"/>
        </w:tabs>
        <w:ind w:left="4320" w:hanging="360"/>
      </w:pPr>
      <w:rPr>
        <w:rFonts w:ascii="Arial" w:hAnsi="Arial" w:hint="default"/>
      </w:rPr>
    </w:lvl>
    <w:lvl w:ilvl="6" w:tplc="2480A3EA" w:tentative="1">
      <w:start w:val="1"/>
      <w:numFmt w:val="bullet"/>
      <w:lvlText w:val="•"/>
      <w:lvlJc w:val="left"/>
      <w:pPr>
        <w:tabs>
          <w:tab w:val="num" w:pos="5040"/>
        </w:tabs>
        <w:ind w:left="5040" w:hanging="360"/>
      </w:pPr>
      <w:rPr>
        <w:rFonts w:ascii="Arial" w:hAnsi="Arial" w:hint="default"/>
      </w:rPr>
    </w:lvl>
    <w:lvl w:ilvl="7" w:tplc="DE784342" w:tentative="1">
      <w:start w:val="1"/>
      <w:numFmt w:val="bullet"/>
      <w:lvlText w:val="•"/>
      <w:lvlJc w:val="left"/>
      <w:pPr>
        <w:tabs>
          <w:tab w:val="num" w:pos="5760"/>
        </w:tabs>
        <w:ind w:left="5760" w:hanging="360"/>
      </w:pPr>
      <w:rPr>
        <w:rFonts w:ascii="Arial" w:hAnsi="Arial" w:hint="default"/>
      </w:rPr>
    </w:lvl>
    <w:lvl w:ilvl="8" w:tplc="ABE885A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6B2563"/>
    <w:multiLevelType w:val="hybridMultilevel"/>
    <w:tmpl w:val="F7A879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49451E0"/>
    <w:multiLevelType w:val="hybridMultilevel"/>
    <w:tmpl w:val="917CA97E"/>
    <w:lvl w:ilvl="0" w:tplc="D4D44BAA">
      <w:start w:val="1"/>
      <w:numFmt w:val="bullet"/>
      <w:lvlText w:val="•"/>
      <w:lvlJc w:val="left"/>
      <w:pPr>
        <w:tabs>
          <w:tab w:val="num" w:pos="720"/>
        </w:tabs>
        <w:ind w:left="720" w:hanging="360"/>
      </w:pPr>
      <w:rPr>
        <w:rFonts w:ascii="Arial" w:hAnsi="Arial" w:hint="default"/>
      </w:rPr>
    </w:lvl>
    <w:lvl w:ilvl="1" w:tplc="3C62038A">
      <w:numFmt w:val="bullet"/>
      <w:lvlText w:val="–"/>
      <w:lvlJc w:val="left"/>
      <w:pPr>
        <w:tabs>
          <w:tab w:val="num" w:pos="1440"/>
        </w:tabs>
        <w:ind w:left="1440" w:hanging="360"/>
      </w:pPr>
      <w:rPr>
        <w:rFonts w:ascii="Arial" w:hAnsi="Arial" w:hint="default"/>
      </w:rPr>
    </w:lvl>
    <w:lvl w:ilvl="2" w:tplc="3C167C5A" w:tentative="1">
      <w:start w:val="1"/>
      <w:numFmt w:val="bullet"/>
      <w:lvlText w:val="•"/>
      <w:lvlJc w:val="left"/>
      <w:pPr>
        <w:tabs>
          <w:tab w:val="num" w:pos="2160"/>
        </w:tabs>
        <w:ind w:left="2160" w:hanging="360"/>
      </w:pPr>
      <w:rPr>
        <w:rFonts w:ascii="Arial" w:hAnsi="Arial" w:hint="default"/>
      </w:rPr>
    </w:lvl>
    <w:lvl w:ilvl="3" w:tplc="0874A108" w:tentative="1">
      <w:start w:val="1"/>
      <w:numFmt w:val="bullet"/>
      <w:lvlText w:val="•"/>
      <w:lvlJc w:val="left"/>
      <w:pPr>
        <w:tabs>
          <w:tab w:val="num" w:pos="2880"/>
        </w:tabs>
        <w:ind w:left="2880" w:hanging="360"/>
      </w:pPr>
      <w:rPr>
        <w:rFonts w:ascii="Arial" w:hAnsi="Arial" w:hint="default"/>
      </w:rPr>
    </w:lvl>
    <w:lvl w:ilvl="4" w:tplc="54943470" w:tentative="1">
      <w:start w:val="1"/>
      <w:numFmt w:val="bullet"/>
      <w:lvlText w:val="•"/>
      <w:lvlJc w:val="left"/>
      <w:pPr>
        <w:tabs>
          <w:tab w:val="num" w:pos="3600"/>
        </w:tabs>
        <w:ind w:left="3600" w:hanging="360"/>
      </w:pPr>
      <w:rPr>
        <w:rFonts w:ascii="Arial" w:hAnsi="Arial" w:hint="default"/>
      </w:rPr>
    </w:lvl>
    <w:lvl w:ilvl="5" w:tplc="263294C8" w:tentative="1">
      <w:start w:val="1"/>
      <w:numFmt w:val="bullet"/>
      <w:lvlText w:val="•"/>
      <w:lvlJc w:val="left"/>
      <w:pPr>
        <w:tabs>
          <w:tab w:val="num" w:pos="4320"/>
        </w:tabs>
        <w:ind w:left="4320" w:hanging="360"/>
      </w:pPr>
      <w:rPr>
        <w:rFonts w:ascii="Arial" w:hAnsi="Arial" w:hint="default"/>
      </w:rPr>
    </w:lvl>
    <w:lvl w:ilvl="6" w:tplc="43FA2E42" w:tentative="1">
      <w:start w:val="1"/>
      <w:numFmt w:val="bullet"/>
      <w:lvlText w:val="•"/>
      <w:lvlJc w:val="left"/>
      <w:pPr>
        <w:tabs>
          <w:tab w:val="num" w:pos="5040"/>
        </w:tabs>
        <w:ind w:left="5040" w:hanging="360"/>
      </w:pPr>
      <w:rPr>
        <w:rFonts w:ascii="Arial" w:hAnsi="Arial" w:hint="default"/>
      </w:rPr>
    </w:lvl>
    <w:lvl w:ilvl="7" w:tplc="06CAC372" w:tentative="1">
      <w:start w:val="1"/>
      <w:numFmt w:val="bullet"/>
      <w:lvlText w:val="•"/>
      <w:lvlJc w:val="left"/>
      <w:pPr>
        <w:tabs>
          <w:tab w:val="num" w:pos="5760"/>
        </w:tabs>
        <w:ind w:left="5760" w:hanging="360"/>
      </w:pPr>
      <w:rPr>
        <w:rFonts w:ascii="Arial" w:hAnsi="Arial" w:hint="default"/>
      </w:rPr>
    </w:lvl>
    <w:lvl w:ilvl="8" w:tplc="797AC3E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AC526A"/>
    <w:multiLevelType w:val="hybridMultilevel"/>
    <w:tmpl w:val="018C9490"/>
    <w:lvl w:ilvl="0" w:tplc="E962057A">
      <w:start w:val="1"/>
      <w:numFmt w:val="bullet"/>
      <w:lvlText w:val="•"/>
      <w:lvlJc w:val="left"/>
      <w:pPr>
        <w:tabs>
          <w:tab w:val="num" w:pos="720"/>
        </w:tabs>
        <w:ind w:left="720" w:hanging="360"/>
      </w:pPr>
      <w:rPr>
        <w:rFonts w:ascii="Arial" w:hAnsi="Arial" w:hint="default"/>
      </w:rPr>
    </w:lvl>
    <w:lvl w:ilvl="1" w:tplc="782EF092">
      <w:numFmt w:val="bullet"/>
      <w:lvlText w:val="–"/>
      <w:lvlJc w:val="left"/>
      <w:pPr>
        <w:tabs>
          <w:tab w:val="num" w:pos="1440"/>
        </w:tabs>
        <w:ind w:left="1440" w:hanging="360"/>
      </w:pPr>
      <w:rPr>
        <w:rFonts w:ascii="Arial" w:hAnsi="Arial" w:hint="default"/>
      </w:rPr>
    </w:lvl>
    <w:lvl w:ilvl="2" w:tplc="CA024F86">
      <w:numFmt w:val="bullet"/>
      <w:lvlText w:val="•"/>
      <w:lvlJc w:val="left"/>
      <w:pPr>
        <w:tabs>
          <w:tab w:val="num" w:pos="2160"/>
        </w:tabs>
        <w:ind w:left="2160" w:hanging="360"/>
      </w:pPr>
      <w:rPr>
        <w:rFonts w:ascii="Arial" w:hAnsi="Arial" w:hint="default"/>
      </w:rPr>
    </w:lvl>
    <w:lvl w:ilvl="3" w:tplc="1F8C9558" w:tentative="1">
      <w:start w:val="1"/>
      <w:numFmt w:val="bullet"/>
      <w:lvlText w:val="•"/>
      <w:lvlJc w:val="left"/>
      <w:pPr>
        <w:tabs>
          <w:tab w:val="num" w:pos="2880"/>
        </w:tabs>
        <w:ind w:left="2880" w:hanging="360"/>
      </w:pPr>
      <w:rPr>
        <w:rFonts w:ascii="Arial" w:hAnsi="Arial" w:hint="default"/>
      </w:rPr>
    </w:lvl>
    <w:lvl w:ilvl="4" w:tplc="E5D009D8" w:tentative="1">
      <w:start w:val="1"/>
      <w:numFmt w:val="bullet"/>
      <w:lvlText w:val="•"/>
      <w:lvlJc w:val="left"/>
      <w:pPr>
        <w:tabs>
          <w:tab w:val="num" w:pos="3600"/>
        </w:tabs>
        <w:ind w:left="3600" w:hanging="360"/>
      </w:pPr>
      <w:rPr>
        <w:rFonts w:ascii="Arial" w:hAnsi="Arial" w:hint="default"/>
      </w:rPr>
    </w:lvl>
    <w:lvl w:ilvl="5" w:tplc="0C544848" w:tentative="1">
      <w:start w:val="1"/>
      <w:numFmt w:val="bullet"/>
      <w:lvlText w:val="•"/>
      <w:lvlJc w:val="left"/>
      <w:pPr>
        <w:tabs>
          <w:tab w:val="num" w:pos="4320"/>
        </w:tabs>
        <w:ind w:left="4320" w:hanging="360"/>
      </w:pPr>
      <w:rPr>
        <w:rFonts w:ascii="Arial" w:hAnsi="Arial" w:hint="default"/>
      </w:rPr>
    </w:lvl>
    <w:lvl w:ilvl="6" w:tplc="56F8FC66" w:tentative="1">
      <w:start w:val="1"/>
      <w:numFmt w:val="bullet"/>
      <w:lvlText w:val="•"/>
      <w:lvlJc w:val="left"/>
      <w:pPr>
        <w:tabs>
          <w:tab w:val="num" w:pos="5040"/>
        </w:tabs>
        <w:ind w:left="5040" w:hanging="360"/>
      </w:pPr>
      <w:rPr>
        <w:rFonts w:ascii="Arial" w:hAnsi="Arial" w:hint="default"/>
      </w:rPr>
    </w:lvl>
    <w:lvl w:ilvl="7" w:tplc="593A7058" w:tentative="1">
      <w:start w:val="1"/>
      <w:numFmt w:val="bullet"/>
      <w:lvlText w:val="•"/>
      <w:lvlJc w:val="left"/>
      <w:pPr>
        <w:tabs>
          <w:tab w:val="num" w:pos="5760"/>
        </w:tabs>
        <w:ind w:left="5760" w:hanging="360"/>
      </w:pPr>
      <w:rPr>
        <w:rFonts w:ascii="Arial" w:hAnsi="Arial" w:hint="default"/>
      </w:rPr>
    </w:lvl>
    <w:lvl w:ilvl="8" w:tplc="41AA949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600952"/>
    <w:multiLevelType w:val="hybridMultilevel"/>
    <w:tmpl w:val="9424B2F6"/>
    <w:lvl w:ilvl="0" w:tplc="207EC62E">
      <w:start w:val="1"/>
      <w:numFmt w:val="bullet"/>
      <w:lvlText w:val="•"/>
      <w:lvlJc w:val="left"/>
      <w:pPr>
        <w:tabs>
          <w:tab w:val="num" w:pos="720"/>
        </w:tabs>
        <w:ind w:left="720" w:hanging="360"/>
      </w:pPr>
      <w:rPr>
        <w:rFonts w:ascii="Arial" w:hAnsi="Arial" w:hint="default"/>
      </w:rPr>
    </w:lvl>
    <w:lvl w:ilvl="1" w:tplc="46360CFA">
      <w:numFmt w:val="bullet"/>
      <w:lvlText w:val="–"/>
      <w:lvlJc w:val="left"/>
      <w:pPr>
        <w:tabs>
          <w:tab w:val="num" w:pos="1440"/>
        </w:tabs>
        <w:ind w:left="1440" w:hanging="360"/>
      </w:pPr>
      <w:rPr>
        <w:rFonts w:ascii="Arial" w:hAnsi="Arial" w:hint="default"/>
      </w:rPr>
    </w:lvl>
    <w:lvl w:ilvl="2" w:tplc="2A80D8DC" w:tentative="1">
      <w:start w:val="1"/>
      <w:numFmt w:val="bullet"/>
      <w:lvlText w:val="•"/>
      <w:lvlJc w:val="left"/>
      <w:pPr>
        <w:tabs>
          <w:tab w:val="num" w:pos="2160"/>
        </w:tabs>
        <w:ind w:left="2160" w:hanging="360"/>
      </w:pPr>
      <w:rPr>
        <w:rFonts w:ascii="Arial" w:hAnsi="Arial" w:hint="default"/>
      </w:rPr>
    </w:lvl>
    <w:lvl w:ilvl="3" w:tplc="FE92F046" w:tentative="1">
      <w:start w:val="1"/>
      <w:numFmt w:val="bullet"/>
      <w:lvlText w:val="•"/>
      <w:lvlJc w:val="left"/>
      <w:pPr>
        <w:tabs>
          <w:tab w:val="num" w:pos="2880"/>
        </w:tabs>
        <w:ind w:left="2880" w:hanging="360"/>
      </w:pPr>
      <w:rPr>
        <w:rFonts w:ascii="Arial" w:hAnsi="Arial" w:hint="default"/>
      </w:rPr>
    </w:lvl>
    <w:lvl w:ilvl="4" w:tplc="5FFEE78E" w:tentative="1">
      <w:start w:val="1"/>
      <w:numFmt w:val="bullet"/>
      <w:lvlText w:val="•"/>
      <w:lvlJc w:val="left"/>
      <w:pPr>
        <w:tabs>
          <w:tab w:val="num" w:pos="3600"/>
        </w:tabs>
        <w:ind w:left="3600" w:hanging="360"/>
      </w:pPr>
      <w:rPr>
        <w:rFonts w:ascii="Arial" w:hAnsi="Arial" w:hint="default"/>
      </w:rPr>
    </w:lvl>
    <w:lvl w:ilvl="5" w:tplc="F6D26446" w:tentative="1">
      <w:start w:val="1"/>
      <w:numFmt w:val="bullet"/>
      <w:lvlText w:val="•"/>
      <w:lvlJc w:val="left"/>
      <w:pPr>
        <w:tabs>
          <w:tab w:val="num" w:pos="4320"/>
        </w:tabs>
        <w:ind w:left="4320" w:hanging="360"/>
      </w:pPr>
      <w:rPr>
        <w:rFonts w:ascii="Arial" w:hAnsi="Arial" w:hint="default"/>
      </w:rPr>
    </w:lvl>
    <w:lvl w:ilvl="6" w:tplc="2C344ED6" w:tentative="1">
      <w:start w:val="1"/>
      <w:numFmt w:val="bullet"/>
      <w:lvlText w:val="•"/>
      <w:lvlJc w:val="left"/>
      <w:pPr>
        <w:tabs>
          <w:tab w:val="num" w:pos="5040"/>
        </w:tabs>
        <w:ind w:left="5040" w:hanging="360"/>
      </w:pPr>
      <w:rPr>
        <w:rFonts w:ascii="Arial" w:hAnsi="Arial" w:hint="default"/>
      </w:rPr>
    </w:lvl>
    <w:lvl w:ilvl="7" w:tplc="C056476C" w:tentative="1">
      <w:start w:val="1"/>
      <w:numFmt w:val="bullet"/>
      <w:lvlText w:val="•"/>
      <w:lvlJc w:val="left"/>
      <w:pPr>
        <w:tabs>
          <w:tab w:val="num" w:pos="5760"/>
        </w:tabs>
        <w:ind w:left="5760" w:hanging="360"/>
      </w:pPr>
      <w:rPr>
        <w:rFonts w:ascii="Arial" w:hAnsi="Arial" w:hint="default"/>
      </w:rPr>
    </w:lvl>
    <w:lvl w:ilvl="8" w:tplc="860AC66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436CA8"/>
    <w:multiLevelType w:val="hybridMultilevel"/>
    <w:tmpl w:val="4FBAEBD6"/>
    <w:lvl w:ilvl="0" w:tplc="33408DD6">
      <w:start w:val="1"/>
      <w:numFmt w:val="bullet"/>
      <w:lvlText w:val="•"/>
      <w:lvlJc w:val="left"/>
      <w:pPr>
        <w:tabs>
          <w:tab w:val="num" w:pos="1080"/>
        </w:tabs>
        <w:ind w:left="1080" w:hanging="360"/>
      </w:pPr>
      <w:rPr>
        <w:rFonts w:ascii="Arial" w:hAnsi="Arial" w:hint="default"/>
      </w:rPr>
    </w:lvl>
    <w:lvl w:ilvl="1" w:tplc="E8F839B8">
      <w:start w:val="1"/>
      <w:numFmt w:val="bullet"/>
      <w:lvlText w:val="•"/>
      <w:lvlJc w:val="left"/>
      <w:pPr>
        <w:tabs>
          <w:tab w:val="num" w:pos="1800"/>
        </w:tabs>
        <w:ind w:left="1800" w:hanging="360"/>
      </w:pPr>
      <w:rPr>
        <w:rFonts w:ascii="Arial" w:hAnsi="Arial" w:hint="default"/>
      </w:rPr>
    </w:lvl>
    <w:lvl w:ilvl="2" w:tplc="9C864822">
      <w:start w:val="1"/>
      <w:numFmt w:val="bullet"/>
      <w:lvlText w:val="•"/>
      <w:lvlJc w:val="left"/>
      <w:pPr>
        <w:tabs>
          <w:tab w:val="num" w:pos="2520"/>
        </w:tabs>
        <w:ind w:left="2520" w:hanging="360"/>
      </w:pPr>
      <w:rPr>
        <w:rFonts w:ascii="Arial" w:hAnsi="Arial" w:hint="default"/>
      </w:rPr>
    </w:lvl>
    <w:lvl w:ilvl="3" w:tplc="C22CBACA">
      <w:numFmt w:val="bullet"/>
      <w:lvlText w:val="•"/>
      <w:lvlJc w:val="left"/>
      <w:pPr>
        <w:tabs>
          <w:tab w:val="num" w:pos="3240"/>
        </w:tabs>
        <w:ind w:left="3240" w:hanging="360"/>
      </w:pPr>
      <w:rPr>
        <w:rFonts w:ascii="Arial" w:hAnsi="Arial" w:hint="default"/>
      </w:rPr>
    </w:lvl>
    <w:lvl w:ilvl="4" w:tplc="6876DD24" w:tentative="1">
      <w:start w:val="1"/>
      <w:numFmt w:val="bullet"/>
      <w:lvlText w:val="•"/>
      <w:lvlJc w:val="left"/>
      <w:pPr>
        <w:tabs>
          <w:tab w:val="num" w:pos="3960"/>
        </w:tabs>
        <w:ind w:left="3960" w:hanging="360"/>
      </w:pPr>
      <w:rPr>
        <w:rFonts w:ascii="Arial" w:hAnsi="Arial" w:hint="default"/>
      </w:rPr>
    </w:lvl>
    <w:lvl w:ilvl="5" w:tplc="5C221E5C" w:tentative="1">
      <w:start w:val="1"/>
      <w:numFmt w:val="bullet"/>
      <w:lvlText w:val="•"/>
      <w:lvlJc w:val="left"/>
      <w:pPr>
        <w:tabs>
          <w:tab w:val="num" w:pos="4680"/>
        </w:tabs>
        <w:ind w:left="4680" w:hanging="360"/>
      </w:pPr>
      <w:rPr>
        <w:rFonts w:ascii="Arial" w:hAnsi="Arial" w:hint="default"/>
      </w:rPr>
    </w:lvl>
    <w:lvl w:ilvl="6" w:tplc="06CAC34A" w:tentative="1">
      <w:start w:val="1"/>
      <w:numFmt w:val="bullet"/>
      <w:lvlText w:val="•"/>
      <w:lvlJc w:val="left"/>
      <w:pPr>
        <w:tabs>
          <w:tab w:val="num" w:pos="5400"/>
        </w:tabs>
        <w:ind w:left="5400" w:hanging="360"/>
      </w:pPr>
      <w:rPr>
        <w:rFonts w:ascii="Arial" w:hAnsi="Arial" w:hint="default"/>
      </w:rPr>
    </w:lvl>
    <w:lvl w:ilvl="7" w:tplc="66AA2948" w:tentative="1">
      <w:start w:val="1"/>
      <w:numFmt w:val="bullet"/>
      <w:lvlText w:val="•"/>
      <w:lvlJc w:val="left"/>
      <w:pPr>
        <w:tabs>
          <w:tab w:val="num" w:pos="6120"/>
        </w:tabs>
        <w:ind w:left="6120" w:hanging="360"/>
      </w:pPr>
      <w:rPr>
        <w:rFonts w:ascii="Arial" w:hAnsi="Arial" w:hint="default"/>
      </w:rPr>
    </w:lvl>
    <w:lvl w:ilvl="8" w:tplc="1B0E685E"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393FAB"/>
    <w:multiLevelType w:val="hybridMultilevel"/>
    <w:tmpl w:val="729681AC"/>
    <w:lvl w:ilvl="0" w:tplc="264C98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2A040F"/>
    <w:multiLevelType w:val="hybridMultilevel"/>
    <w:tmpl w:val="D4D20CC2"/>
    <w:lvl w:ilvl="0" w:tplc="C882C9D8">
      <w:start w:val="1"/>
      <w:numFmt w:val="bullet"/>
      <w:lvlText w:val="•"/>
      <w:lvlJc w:val="left"/>
      <w:pPr>
        <w:tabs>
          <w:tab w:val="num" w:pos="720"/>
        </w:tabs>
        <w:ind w:left="720" w:hanging="360"/>
      </w:pPr>
      <w:rPr>
        <w:rFonts w:ascii="Arial" w:hAnsi="Arial" w:hint="default"/>
      </w:rPr>
    </w:lvl>
    <w:lvl w:ilvl="1" w:tplc="EE46BD08">
      <w:numFmt w:val="bullet"/>
      <w:lvlText w:val="–"/>
      <w:lvlJc w:val="left"/>
      <w:pPr>
        <w:tabs>
          <w:tab w:val="num" w:pos="1440"/>
        </w:tabs>
        <w:ind w:left="1440" w:hanging="360"/>
      </w:pPr>
      <w:rPr>
        <w:rFonts w:ascii="Arial" w:hAnsi="Arial" w:hint="default"/>
      </w:rPr>
    </w:lvl>
    <w:lvl w:ilvl="2" w:tplc="92C61FCE">
      <w:numFmt w:val="bullet"/>
      <w:lvlText w:val="•"/>
      <w:lvlJc w:val="left"/>
      <w:pPr>
        <w:tabs>
          <w:tab w:val="num" w:pos="2160"/>
        </w:tabs>
        <w:ind w:left="2160" w:hanging="360"/>
      </w:pPr>
      <w:rPr>
        <w:rFonts w:ascii="Arial" w:hAnsi="Arial" w:hint="default"/>
      </w:rPr>
    </w:lvl>
    <w:lvl w:ilvl="3" w:tplc="98A2F70A">
      <w:numFmt w:val="bullet"/>
      <w:lvlText w:val="–"/>
      <w:lvlJc w:val="left"/>
      <w:pPr>
        <w:tabs>
          <w:tab w:val="num" w:pos="2880"/>
        </w:tabs>
        <w:ind w:left="2880" w:hanging="360"/>
      </w:pPr>
      <w:rPr>
        <w:rFonts w:ascii="Arial" w:hAnsi="Arial" w:hint="default"/>
      </w:rPr>
    </w:lvl>
    <w:lvl w:ilvl="4" w:tplc="C9A41EBA" w:tentative="1">
      <w:start w:val="1"/>
      <w:numFmt w:val="bullet"/>
      <w:lvlText w:val="•"/>
      <w:lvlJc w:val="left"/>
      <w:pPr>
        <w:tabs>
          <w:tab w:val="num" w:pos="3600"/>
        </w:tabs>
        <w:ind w:left="3600" w:hanging="360"/>
      </w:pPr>
      <w:rPr>
        <w:rFonts w:ascii="Arial" w:hAnsi="Arial" w:hint="default"/>
      </w:rPr>
    </w:lvl>
    <w:lvl w:ilvl="5" w:tplc="341C9C74" w:tentative="1">
      <w:start w:val="1"/>
      <w:numFmt w:val="bullet"/>
      <w:lvlText w:val="•"/>
      <w:lvlJc w:val="left"/>
      <w:pPr>
        <w:tabs>
          <w:tab w:val="num" w:pos="4320"/>
        </w:tabs>
        <w:ind w:left="4320" w:hanging="360"/>
      </w:pPr>
      <w:rPr>
        <w:rFonts w:ascii="Arial" w:hAnsi="Arial" w:hint="default"/>
      </w:rPr>
    </w:lvl>
    <w:lvl w:ilvl="6" w:tplc="982AF96A" w:tentative="1">
      <w:start w:val="1"/>
      <w:numFmt w:val="bullet"/>
      <w:lvlText w:val="•"/>
      <w:lvlJc w:val="left"/>
      <w:pPr>
        <w:tabs>
          <w:tab w:val="num" w:pos="5040"/>
        </w:tabs>
        <w:ind w:left="5040" w:hanging="360"/>
      </w:pPr>
      <w:rPr>
        <w:rFonts w:ascii="Arial" w:hAnsi="Arial" w:hint="default"/>
      </w:rPr>
    </w:lvl>
    <w:lvl w:ilvl="7" w:tplc="E63ABCCC" w:tentative="1">
      <w:start w:val="1"/>
      <w:numFmt w:val="bullet"/>
      <w:lvlText w:val="•"/>
      <w:lvlJc w:val="left"/>
      <w:pPr>
        <w:tabs>
          <w:tab w:val="num" w:pos="5760"/>
        </w:tabs>
        <w:ind w:left="5760" w:hanging="360"/>
      </w:pPr>
      <w:rPr>
        <w:rFonts w:ascii="Arial" w:hAnsi="Arial" w:hint="default"/>
      </w:rPr>
    </w:lvl>
    <w:lvl w:ilvl="8" w:tplc="80826B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495816"/>
    <w:multiLevelType w:val="hybridMultilevel"/>
    <w:tmpl w:val="3EB87A4E"/>
    <w:lvl w:ilvl="0" w:tplc="5EC2B982">
      <w:start w:val="1"/>
      <w:numFmt w:val="bullet"/>
      <w:lvlText w:val="•"/>
      <w:lvlJc w:val="left"/>
      <w:pPr>
        <w:tabs>
          <w:tab w:val="num" w:pos="720"/>
        </w:tabs>
        <w:ind w:left="720" w:hanging="360"/>
      </w:pPr>
      <w:rPr>
        <w:rFonts w:ascii="Arial" w:hAnsi="Arial" w:hint="default"/>
      </w:rPr>
    </w:lvl>
    <w:lvl w:ilvl="1" w:tplc="36829EF6">
      <w:start w:val="2703"/>
      <w:numFmt w:val="bullet"/>
      <w:lvlText w:val="•"/>
      <w:lvlJc w:val="left"/>
      <w:pPr>
        <w:tabs>
          <w:tab w:val="num" w:pos="1440"/>
        </w:tabs>
        <w:ind w:left="1440" w:hanging="360"/>
      </w:pPr>
      <w:rPr>
        <w:rFonts w:ascii="Arial" w:hAnsi="Arial" w:hint="default"/>
      </w:rPr>
    </w:lvl>
    <w:lvl w:ilvl="2" w:tplc="B756ECA0">
      <w:start w:val="2703"/>
      <w:numFmt w:val="bullet"/>
      <w:lvlText w:val="•"/>
      <w:lvlJc w:val="left"/>
      <w:pPr>
        <w:tabs>
          <w:tab w:val="num" w:pos="2160"/>
        </w:tabs>
        <w:ind w:left="2160" w:hanging="360"/>
      </w:pPr>
      <w:rPr>
        <w:rFonts w:ascii="Arial" w:hAnsi="Arial" w:hint="default"/>
      </w:rPr>
    </w:lvl>
    <w:lvl w:ilvl="3" w:tplc="403A5EE0" w:tentative="1">
      <w:start w:val="1"/>
      <w:numFmt w:val="bullet"/>
      <w:lvlText w:val="•"/>
      <w:lvlJc w:val="left"/>
      <w:pPr>
        <w:tabs>
          <w:tab w:val="num" w:pos="2880"/>
        </w:tabs>
        <w:ind w:left="2880" w:hanging="360"/>
      </w:pPr>
      <w:rPr>
        <w:rFonts w:ascii="Arial" w:hAnsi="Arial" w:hint="default"/>
      </w:rPr>
    </w:lvl>
    <w:lvl w:ilvl="4" w:tplc="2D64A4A0" w:tentative="1">
      <w:start w:val="1"/>
      <w:numFmt w:val="bullet"/>
      <w:lvlText w:val="•"/>
      <w:lvlJc w:val="left"/>
      <w:pPr>
        <w:tabs>
          <w:tab w:val="num" w:pos="3600"/>
        </w:tabs>
        <w:ind w:left="3600" w:hanging="360"/>
      </w:pPr>
      <w:rPr>
        <w:rFonts w:ascii="Arial" w:hAnsi="Arial" w:hint="default"/>
      </w:rPr>
    </w:lvl>
    <w:lvl w:ilvl="5" w:tplc="01DC95E0" w:tentative="1">
      <w:start w:val="1"/>
      <w:numFmt w:val="bullet"/>
      <w:lvlText w:val="•"/>
      <w:lvlJc w:val="left"/>
      <w:pPr>
        <w:tabs>
          <w:tab w:val="num" w:pos="4320"/>
        </w:tabs>
        <w:ind w:left="4320" w:hanging="360"/>
      </w:pPr>
      <w:rPr>
        <w:rFonts w:ascii="Arial" w:hAnsi="Arial" w:hint="default"/>
      </w:rPr>
    </w:lvl>
    <w:lvl w:ilvl="6" w:tplc="2AF68BEA" w:tentative="1">
      <w:start w:val="1"/>
      <w:numFmt w:val="bullet"/>
      <w:lvlText w:val="•"/>
      <w:lvlJc w:val="left"/>
      <w:pPr>
        <w:tabs>
          <w:tab w:val="num" w:pos="5040"/>
        </w:tabs>
        <w:ind w:left="5040" w:hanging="360"/>
      </w:pPr>
      <w:rPr>
        <w:rFonts w:ascii="Arial" w:hAnsi="Arial" w:hint="default"/>
      </w:rPr>
    </w:lvl>
    <w:lvl w:ilvl="7" w:tplc="0660E058" w:tentative="1">
      <w:start w:val="1"/>
      <w:numFmt w:val="bullet"/>
      <w:lvlText w:val="•"/>
      <w:lvlJc w:val="left"/>
      <w:pPr>
        <w:tabs>
          <w:tab w:val="num" w:pos="5760"/>
        </w:tabs>
        <w:ind w:left="5760" w:hanging="360"/>
      </w:pPr>
      <w:rPr>
        <w:rFonts w:ascii="Arial" w:hAnsi="Arial" w:hint="default"/>
      </w:rPr>
    </w:lvl>
    <w:lvl w:ilvl="8" w:tplc="4CAE17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22D6990"/>
    <w:multiLevelType w:val="hybridMultilevel"/>
    <w:tmpl w:val="F006AEDC"/>
    <w:lvl w:ilvl="0" w:tplc="9AA413EC">
      <w:start w:val="1"/>
      <w:numFmt w:val="bullet"/>
      <w:lvlText w:val="•"/>
      <w:lvlJc w:val="left"/>
      <w:pPr>
        <w:tabs>
          <w:tab w:val="num" w:pos="720"/>
        </w:tabs>
        <w:ind w:left="720" w:hanging="360"/>
      </w:pPr>
      <w:rPr>
        <w:rFonts w:ascii="Arial" w:hAnsi="Arial" w:cs="Times New Roman" w:hint="default"/>
      </w:rPr>
    </w:lvl>
    <w:lvl w:ilvl="1" w:tplc="B01CC562">
      <w:numFmt w:val="bullet"/>
      <w:lvlText w:val="•"/>
      <w:lvlJc w:val="left"/>
      <w:pPr>
        <w:tabs>
          <w:tab w:val="num" w:pos="1440"/>
        </w:tabs>
        <w:ind w:left="1440" w:hanging="360"/>
      </w:pPr>
      <w:rPr>
        <w:rFonts w:ascii="Arial" w:hAnsi="Arial" w:cs="Times New Roman" w:hint="default"/>
      </w:rPr>
    </w:lvl>
    <w:lvl w:ilvl="2" w:tplc="B7A0E6D0">
      <w:numFmt w:val="bullet"/>
      <w:lvlText w:val="•"/>
      <w:lvlJc w:val="left"/>
      <w:pPr>
        <w:tabs>
          <w:tab w:val="num" w:pos="2160"/>
        </w:tabs>
        <w:ind w:left="2160" w:hanging="360"/>
      </w:pPr>
      <w:rPr>
        <w:rFonts w:ascii="Arial" w:hAnsi="Arial" w:cs="Times New Roman" w:hint="default"/>
      </w:rPr>
    </w:lvl>
    <w:lvl w:ilvl="3" w:tplc="4FA85C1C">
      <w:start w:val="1"/>
      <w:numFmt w:val="bullet"/>
      <w:lvlText w:val="•"/>
      <w:lvlJc w:val="left"/>
      <w:pPr>
        <w:tabs>
          <w:tab w:val="num" w:pos="2880"/>
        </w:tabs>
        <w:ind w:left="2880" w:hanging="360"/>
      </w:pPr>
      <w:rPr>
        <w:rFonts w:ascii="Arial" w:hAnsi="Arial" w:cs="Times New Roman" w:hint="default"/>
      </w:rPr>
    </w:lvl>
    <w:lvl w:ilvl="4" w:tplc="F970D67E">
      <w:start w:val="1"/>
      <w:numFmt w:val="bullet"/>
      <w:lvlText w:val="•"/>
      <w:lvlJc w:val="left"/>
      <w:pPr>
        <w:tabs>
          <w:tab w:val="num" w:pos="3600"/>
        </w:tabs>
        <w:ind w:left="3600" w:hanging="360"/>
      </w:pPr>
      <w:rPr>
        <w:rFonts w:ascii="Arial" w:hAnsi="Arial" w:cs="Times New Roman" w:hint="default"/>
      </w:rPr>
    </w:lvl>
    <w:lvl w:ilvl="5" w:tplc="58E22E0C">
      <w:start w:val="1"/>
      <w:numFmt w:val="bullet"/>
      <w:lvlText w:val="•"/>
      <w:lvlJc w:val="left"/>
      <w:pPr>
        <w:tabs>
          <w:tab w:val="num" w:pos="4320"/>
        </w:tabs>
        <w:ind w:left="4320" w:hanging="360"/>
      </w:pPr>
      <w:rPr>
        <w:rFonts w:ascii="Arial" w:hAnsi="Arial" w:cs="Times New Roman" w:hint="default"/>
      </w:rPr>
    </w:lvl>
    <w:lvl w:ilvl="6" w:tplc="0FA22110">
      <w:start w:val="1"/>
      <w:numFmt w:val="bullet"/>
      <w:lvlText w:val="•"/>
      <w:lvlJc w:val="left"/>
      <w:pPr>
        <w:tabs>
          <w:tab w:val="num" w:pos="5040"/>
        </w:tabs>
        <w:ind w:left="5040" w:hanging="360"/>
      </w:pPr>
      <w:rPr>
        <w:rFonts w:ascii="Arial" w:hAnsi="Arial" w:cs="Times New Roman" w:hint="default"/>
      </w:rPr>
    </w:lvl>
    <w:lvl w:ilvl="7" w:tplc="BD88880C">
      <w:start w:val="1"/>
      <w:numFmt w:val="bullet"/>
      <w:lvlText w:val="•"/>
      <w:lvlJc w:val="left"/>
      <w:pPr>
        <w:tabs>
          <w:tab w:val="num" w:pos="5760"/>
        </w:tabs>
        <w:ind w:left="5760" w:hanging="360"/>
      </w:pPr>
      <w:rPr>
        <w:rFonts w:ascii="Arial" w:hAnsi="Arial" w:cs="Times New Roman" w:hint="default"/>
      </w:rPr>
    </w:lvl>
    <w:lvl w:ilvl="8" w:tplc="9B70A004">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7C954337"/>
    <w:multiLevelType w:val="hybridMultilevel"/>
    <w:tmpl w:val="A05C9946"/>
    <w:lvl w:ilvl="0" w:tplc="90126FAE">
      <w:start w:val="1"/>
      <w:numFmt w:val="bullet"/>
      <w:lvlText w:val="–"/>
      <w:lvlJc w:val="left"/>
      <w:pPr>
        <w:tabs>
          <w:tab w:val="num" w:pos="720"/>
        </w:tabs>
        <w:ind w:left="720" w:hanging="360"/>
      </w:pPr>
      <w:rPr>
        <w:rFonts w:ascii="Arial" w:hAnsi="Arial" w:hint="default"/>
      </w:rPr>
    </w:lvl>
    <w:lvl w:ilvl="1" w:tplc="F7423930">
      <w:start w:val="1"/>
      <w:numFmt w:val="bullet"/>
      <w:lvlText w:val="–"/>
      <w:lvlJc w:val="left"/>
      <w:pPr>
        <w:tabs>
          <w:tab w:val="num" w:pos="1440"/>
        </w:tabs>
        <w:ind w:left="1440" w:hanging="360"/>
      </w:pPr>
      <w:rPr>
        <w:rFonts w:ascii="Arial" w:hAnsi="Arial" w:hint="default"/>
      </w:rPr>
    </w:lvl>
    <w:lvl w:ilvl="2" w:tplc="46AEFB50" w:tentative="1">
      <w:start w:val="1"/>
      <w:numFmt w:val="bullet"/>
      <w:lvlText w:val="–"/>
      <w:lvlJc w:val="left"/>
      <w:pPr>
        <w:tabs>
          <w:tab w:val="num" w:pos="2160"/>
        </w:tabs>
        <w:ind w:left="2160" w:hanging="360"/>
      </w:pPr>
      <w:rPr>
        <w:rFonts w:ascii="Arial" w:hAnsi="Arial" w:hint="default"/>
      </w:rPr>
    </w:lvl>
    <w:lvl w:ilvl="3" w:tplc="B3D0CF4A" w:tentative="1">
      <w:start w:val="1"/>
      <w:numFmt w:val="bullet"/>
      <w:lvlText w:val="–"/>
      <w:lvlJc w:val="left"/>
      <w:pPr>
        <w:tabs>
          <w:tab w:val="num" w:pos="2880"/>
        </w:tabs>
        <w:ind w:left="2880" w:hanging="360"/>
      </w:pPr>
      <w:rPr>
        <w:rFonts w:ascii="Arial" w:hAnsi="Arial" w:hint="default"/>
      </w:rPr>
    </w:lvl>
    <w:lvl w:ilvl="4" w:tplc="00AC131A" w:tentative="1">
      <w:start w:val="1"/>
      <w:numFmt w:val="bullet"/>
      <w:lvlText w:val="–"/>
      <w:lvlJc w:val="left"/>
      <w:pPr>
        <w:tabs>
          <w:tab w:val="num" w:pos="3600"/>
        </w:tabs>
        <w:ind w:left="3600" w:hanging="360"/>
      </w:pPr>
      <w:rPr>
        <w:rFonts w:ascii="Arial" w:hAnsi="Arial" w:hint="default"/>
      </w:rPr>
    </w:lvl>
    <w:lvl w:ilvl="5" w:tplc="20328464" w:tentative="1">
      <w:start w:val="1"/>
      <w:numFmt w:val="bullet"/>
      <w:lvlText w:val="–"/>
      <w:lvlJc w:val="left"/>
      <w:pPr>
        <w:tabs>
          <w:tab w:val="num" w:pos="4320"/>
        </w:tabs>
        <w:ind w:left="4320" w:hanging="360"/>
      </w:pPr>
      <w:rPr>
        <w:rFonts w:ascii="Arial" w:hAnsi="Arial" w:hint="default"/>
      </w:rPr>
    </w:lvl>
    <w:lvl w:ilvl="6" w:tplc="77AED470" w:tentative="1">
      <w:start w:val="1"/>
      <w:numFmt w:val="bullet"/>
      <w:lvlText w:val="–"/>
      <w:lvlJc w:val="left"/>
      <w:pPr>
        <w:tabs>
          <w:tab w:val="num" w:pos="5040"/>
        </w:tabs>
        <w:ind w:left="5040" w:hanging="360"/>
      </w:pPr>
      <w:rPr>
        <w:rFonts w:ascii="Arial" w:hAnsi="Arial" w:hint="default"/>
      </w:rPr>
    </w:lvl>
    <w:lvl w:ilvl="7" w:tplc="8AB4946A" w:tentative="1">
      <w:start w:val="1"/>
      <w:numFmt w:val="bullet"/>
      <w:lvlText w:val="–"/>
      <w:lvlJc w:val="left"/>
      <w:pPr>
        <w:tabs>
          <w:tab w:val="num" w:pos="5760"/>
        </w:tabs>
        <w:ind w:left="5760" w:hanging="360"/>
      </w:pPr>
      <w:rPr>
        <w:rFonts w:ascii="Arial" w:hAnsi="Arial" w:hint="default"/>
      </w:rPr>
    </w:lvl>
    <w:lvl w:ilvl="8" w:tplc="39F6EFB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16"/>
  </w:num>
  <w:num w:numId="4">
    <w:abstractNumId w:val="17"/>
  </w:num>
  <w:num w:numId="5">
    <w:abstractNumId w:val="12"/>
  </w:num>
  <w:num w:numId="6">
    <w:abstractNumId w:val="19"/>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14"/>
  </w:num>
  <w:num w:numId="15">
    <w:abstractNumId w:val="15"/>
  </w:num>
  <w:num w:numId="16">
    <w:abstractNumId w:val="26"/>
  </w:num>
  <w:num w:numId="17">
    <w:abstractNumId w:val="25"/>
  </w:num>
  <w:num w:numId="18">
    <w:abstractNumId w:val="6"/>
  </w:num>
  <w:num w:numId="19">
    <w:abstractNumId w:val="8"/>
  </w:num>
  <w:num w:numId="20">
    <w:abstractNumId w:val="22"/>
  </w:num>
  <w:num w:numId="21">
    <w:abstractNumId w:val="7"/>
  </w:num>
  <w:num w:numId="22">
    <w:abstractNumId w:val="27"/>
  </w:num>
  <w:num w:numId="23">
    <w:abstractNumId w:val="3"/>
  </w:num>
  <w:num w:numId="24">
    <w:abstractNumId w:val="5"/>
  </w:num>
  <w:num w:numId="25">
    <w:abstractNumId w:val="9"/>
  </w:num>
  <w:num w:numId="26">
    <w:abstractNumId w:val="10"/>
  </w:num>
  <w:num w:numId="27">
    <w:abstractNumId w:val="23"/>
  </w:num>
  <w:num w:numId="28">
    <w:abstractNumId w:val="18"/>
  </w:num>
  <w:num w:numId="29">
    <w:abstractNumId w:val="29"/>
  </w:num>
  <w:num w:numId="30">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0382"/>
    <w:rsid w:val="00011B28"/>
    <w:rsid w:val="00015D15"/>
    <w:rsid w:val="0002564D"/>
    <w:rsid w:val="00025ECA"/>
    <w:rsid w:val="00030B30"/>
    <w:rsid w:val="000325B8"/>
    <w:rsid w:val="00034C15"/>
    <w:rsid w:val="00036BA1"/>
    <w:rsid w:val="00042009"/>
    <w:rsid w:val="000422E2"/>
    <w:rsid w:val="00042F22"/>
    <w:rsid w:val="00043E14"/>
    <w:rsid w:val="000444EF"/>
    <w:rsid w:val="00044898"/>
    <w:rsid w:val="00052A07"/>
    <w:rsid w:val="000534E3"/>
    <w:rsid w:val="00054180"/>
    <w:rsid w:val="0005606A"/>
    <w:rsid w:val="00057117"/>
    <w:rsid w:val="000616E7"/>
    <w:rsid w:val="0006487E"/>
    <w:rsid w:val="00065E1A"/>
    <w:rsid w:val="00072D4A"/>
    <w:rsid w:val="00077E5F"/>
    <w:rsid w:val="0008036A"/>
    <w:rsid w:val="00081AE6"/>
    <w:rsid w:val="000839BD"/>
    <w:rsid w:val="000855EB"/>
    <w:rsid w:val="00085B52"/>
    <w:rsid w:val="000866F2"/>
    <w:rsid w:val="0009009F"/>
    <w:rsid w:val="00091557"/>
    <w:rsid w:val="000924C1"/>
    <w:rsid w:val="000924F0"/>
    <w:rsid w:val="00093474"/>
    <w:rsid w:val="0009510F"/>
    <w:rsid w:val="000A0270"/>
    <w:rsid w:val="000A1B7B"/>
    <w:rsid w:val="000A3466"/>
    <w:rsid w:val="000A56F2"/>
    <w:rsid w:val="000B2719"/>
    <w:rsid w:val="000B3A8F"/>
    <w:rsid w:val="000B4AB9"/>
    <w:rsid w:val="000B58C3"/>
    <w:rsid w:val="000B61E9"/>
    <w:rsid w:val="000C165A"/>
    <w:rsid w:val="000C2E19"/>
    <w:rsid w:val="000C4C24"/>
    <w:rsid w:val="000D0D07"/>
    <w:rsid w:val="000D4797"/>
    <w:rsid w:val="000E0527"/>
    <w:rsid w:val="000E1E92"/>
    <w:rsid w:val="000E5B34"/>
    <w:rsid w:val="000F06D6"/>
    <w:rsid w:val="000F0EB1"/>
    <w:rsid w:val="000F1106"/>
    <w:rsid w:val="000F3BE9"/>
    <w:rsid w:val="000F3F6C"/>
    <w:rsid w:val="000F6DF3"/>
    <w:rsid w:val="001005FF"/>
    <w:rsid w:val="001062FB"/>
    <w:rsid w:val="001063E6"/>
    <w:rsid w:val="00107095"/>
    <w:rsid w:val="00113CF4"/>
    <w:rsid w:val="001153EA"/>
    <w:rsid w:val="00115643"/>
    <w:rsid w:val="0011671A"/>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3C79"/>
    <w:rsid w:val="001551B5"/>
    <w:rsid w:val="001618E1"/>
    <w:rsid w:val="001659C1"/>
    <w:rsid w:val="00173A8E"/>
    <w:rsid w:val="00174E92"/>
    <w:rsid w:val="00176509"/>
    <w:rsid w:val="0018143F"/>
    <w:rsid w:val="001824EE"/>
    <w:rsid w:val="00182542"/>
    <w:rsid w:val="00190AC1"/>
    <w:rsid w:val="00191D58"/>
    <w:rsid w:val="0019341A"/>
    <w:rsid w:val="00197DF9"/>
    <w:rsid w:val="001A1987"/>
    <w:rsid w:val="001A2564"/>
    <w:rsid w:val="001A4487"/>
    <w:rsid w:val="001A6173"/>
    <w:rsid w:val="001A6CBA"/>
    <w:rsid w:val="001B0D97"/>
    <w:rsid w:val="001B5A5D"/>
    <w:rsid w:val="001B7279"/>
    <w:rsid w:val="001C1CE5"/>
    <w:rsid w:val="001C3D2A"/>
    <w:rsid w:val="001C56F5"/>
    <w:rsid w:val="001C6E6A"/>
    <w:rsid w:val="001D0590"/>
    <w:rsid w:val="001D51BA"/>
    <w:rsid w:val="001D6342"/>
    <w:rsid w:val="001D6D53"/>
    <w:rsid w:val="001E2560"/>
    <w:rsid w:val="001E58E2"/>
    <w:rsid w:val="001E5F31"/>
    <w:rsid w:val="001E7AED"/>
    <w:rsid w:val="001F3916"/>
    <w:rsid w:val="001F54C5"/>
    <w:rsid w:val="001F662C"/>
    <w:rsid w:val="001F7074"/>
    <w:rsid w:val="00200490"/>
    <w:rsid w:val="00201F3A"/>
    <w:rsid w:val="00203F96"/>
    <w:rsid w:val="002069B2"/>
    <w:rsid w:val="0020750E"/>
    <w:rsid w:val="00207FA3"/>
    <w:rsid w:val="00214DA8"/>
    <w:rsid w:val="00215423"/>
    <w:rsid w:val="002158FA"/>
    <w:rsid w:val="00216012"/>
    <w:rsid w:val="00220600"/>
    <w:rsid w:val="00220DD8"/>
    <w:rsid w:val="002222ED"/>
    <w:rsid w:val="002224DB"/>
    <w:rsid w:val="00223FCB"/>
    <w:rsid w:val="002252C3"/>
    <w:rsid w:val="00225C54"/>
    <w:rsid w:val="00230765"/>
    <w:rsid w:val="00231067"/>
    <w:rsid w:val="002319E4"/>
    <w:rsid w:val="002324C3"/>
    <w:rsid w:val="00234C35"/>
    <w:rsid w:val="00235632"/>
    <w:rsid w:val="00235872"/>
    <w:rsid w:val="00241559"/>
    <w:rsid w:val="00242D0F"/>
    <w:rsid w:val="002435B3"/>
    <w:rsid w:val="002451ED"/>
    <w:rsid w:val="002458EB"/>
    <w:rsid w:val="002500C8"/>
    <w:rsid w:val="00253ECF"/>
    <w:rsid w:val="00257543"/>
    <w:rsid w:val="002611E7"/>
    <w:rsid w:val="002617E7"/>
    <w:rsid w:val="00264228"/>
    <w:rsid w:val="00264334"/>
    <w:rsid w:val="0026473E"/>
    <w:rsid w:val="00265DEA"/>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50C"/>
    <w:rsid w:val="002A5982"/>
    <w:rsid w:val="002B24D6"/>
    <w:rsid w:val="002C1E47"/>
    <w:rsid w:val="002C41E6"/>
    <w:rsid w:val="002D071A"/>
    <w:rsid w:val="002D09DA"/>
    <w:rsid w:val="002D34B2"/>
    <w:rsid w:val="002D7637"/>
    <w:rsid w:val="002E17F2"/>
    <w:rsid w:val="002E1983"/>
    <w:rsid w:val="002E7CAE"/>
    <w:rsid w:val="002F2771"/>
    <w:rsid w:val="002F37A9"/>
    <w:rsid w:val="002F6288"/>
    <w:rsid w:val="00301CE6"/>
    <w:rsid w:val="0030256B"/>
    <w:rsid w:val="0030501F"/>
    <w:rsid w:val="00307BA1"/>
    <w:rsid w:val="00311702"/>
    <w:rsid w:val="00311E82"/>
    <w:rsid w:val="00313FD6"/>
    <w:rsid w:val="003143BD"/>
    <w:rsid w:val="003203ED"/>
    <w:rsid w:val="0032195C"/>
    <w:rsid w:val="00322C9F"/>
    <w:rsid w:val="00324D23"/>
    <w:rsid w:val="00327997"/>
    <w:rsid w:val="00331751"/>
    <w:rsid w:val="00331B7B"/>
    <w:rsid w:val="00334579"/>
    <w:rsid w:val="00335858"/>
    <w:rsid w:val="00336BDA"/>
    <w:rsid w:val="00342BD7"/>
    <w:rsid w:val="00346DB5"/>
    <w:rsid w:val="003477B1"/>
    <w:rsid w:val="00351C70"/>
    <w:rsid w:val="00356A14"/>
    <w:rsid w:val="00357380"/>
    <w:rsid w:val="003602D9"/>
    <w:rsid w:val="003604CE"/>
    <w:rsid w:val="00360828"/>
    <w:rsid w:val="003654CE"/>
    <w:rsid w:val="00370E47"/>
    <w:rsid w:val="003742AC"/>
    <w:rsid w:val="00374ADB"/>
    <w:rsid w:val="00377CE1"/>
    <w:rsid w:val="00385BF0"/>
    <w:rsid w:val="003939FF"/>
    <w:rsid w:val="003A0E41"/>
    <w:rsid w:val="003A2223"/>
    <w:rsid w:val="003A2A0F"/>
    <w:rsid w:val="003A44B7"/>
    <w:rsid w:val="003A45A1"/>
    <w:rsid w:val="003A4EB5"/>
    <w:rsid w:val="003A5AEF"/>
    <w:rsid w:val="003A5B0A"/>
    <w:rsid w:val="003A6BAC"/>
    <w:rsid w:val="003A7EF3"/>
    <w:rsid w:val="003B159C"/>
    <w:rsid w:val="003B369F"/>
    <w:rsid w:val="003B36A3"/>
    <w:rsid w:val="003B5568"/>
    <w:rsid w:val="003B660A"/>
    <w:rsid w:val="003B7FE5"/>
    <w:rsid w:val="003C11C8"/>
    <w:rsid w:val="003C2702"/>
    <w:rsid w:val="003C3329"/>
    <w:rsid w:val="003C7806"/>
    <w:rsid w:val="003D109F"/>
    <w:rsid w:val="003D1CE5"/>
    <w:rsid w:val="003D2478"/>
    <w:rsid w:val="003D3C45"/>
    <w:rsid w:val="003D5B1F"/>
    <w:rsid w:val="003E15FA"/>
    <w:rsid w:val="003E55E4"/>
    <w:rsid w:val="003E74E3"/>
    <w:rsid w:val="003F05C7"/>
    <w:rsid w:val="003F2CD4"/>
    <w:rsid w:val="003F66D7"/>
    <w:rsid w:val="003F6BBE"/>
    <w:rsid w:val="004000E8"/>
    <w:rsid w:val="00401F18"/>
    <w:rsid w:val="00402E2B"/>
    <w:rsid w:val="004033B5"/>
    <w:rsid w:val="00404653"/>
    <w:rsid w:val="004050EA"/>
    <w:rsid w:val="0040512B"/>
    <w:rsid w:val="00405ACD"/>
    <w:rsid w:val="00405CA5"/>
    <w:rsid w:val="00407CD3"/>
    <w:rsid w:val="00410134"/>
    <w:rsid w:val="00410B72"/>
    <w:rsid w:val="00410F18"/>
    <w:rsid w:val="0041263E"/>
    <w:rsid w:val="00413AAC"/>
    <w:rsid w:val="00413E92"/>
    <w:rsid w:val="00421105"/>
    <w:rsid w:val="004242F4"/>
    <w:rsid w:val="00425024"/>
    <w:rsid w:val="00427248"/>
    <w:rsid w:val="00437447"/>
    <w:rsid w:val="00441782"/>
    <w:rsid w:val="00441A92"/>
    <w:rsid w:val="00444F56"/>
    <w:rsid w:val="00446488"/>
    <w:rsid w:val="004478F6"/>
    <w:rsid w:val="004517AA"/>
    <w:rsid w:val="00452CAC"/>
    <w:rsid w:val="00457565"/>
    <w:rsid w:val="00457B71"/>
    <w:rsid w:val="00465ABC"/>
    <w:rsid w:val="004669E2"/>
    <w:rsid w:val="00467EEA"/>
    <w:rsid w:val="00470C31"/>
    <w:rsid w:val="004734D0"/>
    <w:rsid w:val="0047556B"/>
    <w:rsid w:val="00477768"/>
    <w:rsid w:val="00483013"/>
    <w:rsid w:val="00487AEE"/>
    <w:rsid w:val="00492BC5"/>
    <w:rsid w:val="004931B0"/>
    <w:rsid w:val="004964F1"/>
    <w:rsid w:val="004A16BC"/>
    <w:rsid w:val="004A22AB"/>
    <w:rsid w:val="004A2B94"/>
    <w:rsid w:val="004A489A"/>
    <w:rsid w:val="004A5E28"/>
    <w:rsid w:val="004B7C0C"/>
    <w:rsid w:val="004C239C"/>
    <w:rsid w:val="004C3898"/>
    <w:rsid w:val="004D36B1"/>
    <w:rsid w:val="004D6D99"/>
    <w:rsid w:val="004D7EBD"/>
    <w:rsid w:val="004E2680"/>
    <w:rsid w:val="004E28F9"/>
    <w:rsid w:val="004E462E"/>
    <w:rsid w:val="004E56DC"/>
    <w:rsid w:val="004E76F4"/>
    <w:rsid w:val="004F0B4E"/>
    <w:rsid w:val="004F0B6C"/>
    <w:rsid w:val="004F2078"/>
    <w:rsid w:val="004F4BED"/>
    <w:rsid w:val="004F4DA3"/>
    <w:rsid w:val="004F519E"/>
    <w:rsid w:val="00506557"/>
    <w:rsid w:val="0050677A"/>
    <w:rsid w:val="005108D8"/>
    <w:rsid w:val="005116F9"/>
    <w:rsid w:val="00512F5B"/>
    <w:rsid w:val="005153A7"/>
    <w:rsid w:val="005219CF"/>
    <w:rsid w:val="00534B59"/>
    <w:rsid w:val="00536759"/>
    <w:rsid w:val="00537C62"/>
    <w:rsid w:val="00546970"/>
    <w:rsid w:val="00554192"/>
    <w:rsid w:val="00554E19"/>
    <w:rsid w:val="0056121F"/>
    <w:rsid w:val="00562328"/>
    <w:rsid w:val="00572505"/>
    <w:rsid w:val="00575DA6"/>
    <w:rsid w:val="00582809"/>
    <w:rsid w:val="00583D71"/>
    <w:rsid w:val="0058798C"/>
    <w:rsid w:val="005900FA"/>
    <w:rsid w:val="005935A4"/>
    <w:rsid w:val="005948C2"/>
    <w:rsid w:val="00595DCA"/>
    <w:rsid w:val="0059779B"/>
    <w:rsid w:val="005A0E16"/>
    <w:rsid w:val="005A209A"/>
    <w:rsid w:val="005A662D"/>
    <w:rsid w:val="005B35D7"/>
    <w:rsid w:val="005B392A"/>
    <w:rsid w:val="005B3AA3"/>
    <w:rsid w:val="005B6F83"/>
    <w:rsid w:val="005C74FB"/>
    <w:rsid w:val="005D09DF"/>
    <w:rsid w:val="005D1602"/>
    <w:rsid w:val="005D3B8B"/>
    <w:rsid w:val="005D4D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47B"/>
    <w:rsid w:val="006368D3"/>
    <w:rsid w:val="006368EA"/>
    <w:rsid w:val="006377EC"/>
    <w:rsid w:val="0064151F"/>
    <w:rsid w:val="00641533"/>
    <w:rsid w:val="0064208D"/>
    <w:rsid w:val="00643475"/>
    <w:rsid w:val="0064396A"/>
    <w:rsid w:val="00644ADE"/>
    <w:rsid w:val="0064624E"/>
    <w:rsid w:val="00650AB9"/>
    <w:rsid w:val="00655733"/>
    <w:rsid w:val="00655ACD"/>
    <w:rsid w:val="00656A92"/>
    <w:rsid w:val="00656DDE"/>
    <w:rsid w:val="0066011D"/>
    <w:rsid w:val="006607C0"/>
    <w:rsid w:val="006613A6"/>
    <w:rsid w:val="006627A2"/>
    <w:rsid w:val="006634E6"/>
    <w:rsid w:val="006643A5"/>
    <w:rsid w:val="006646C1"/>
    <w:rsid w:val="006655EE"/>
    <w:rsid w:val="00667EE7"/>
    <w:rsid w:val="006701EA"/>
    <w:rsid w:val="00670922"/>
    <w:rsid w:val="00670BE1"/>
    <w:rsid w:val="0067218F"/>
    <w:rsid w:val="006727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024D"/>
    <w:rsid w:val="006D6F08"/>
    <w:rsid w:val="006E062C"/>
    <w:rsid w:val="006E0DDE"/>
    <w:rsid w:val="006E1514"/>
    <w:rsid w:val="006E2288"/>
    <w:rsid w:val="006E27A7"/>
    <w:rsid w:val="006E28B7"/>
    <w:rsid w:val="006E3310"/>
    <w:rsid w:val="006E3820"/>
    <w:rsid w:val="006E4E39"/>
    <w:rsid w:val="006E565E"/>
    <w:rsid w:val="006E673D"/>
    <w:rsid w:val="006E6F50"/>
    <w:rsid w:val="006E7D3B"/>
    <w:rsid w:val="006F07C5"/>
    <w:rsid w:val="006F12DF"/>
    <w:rsid w:val="006F1B70"/>
    <w:rsid w:val="006F341D"/>
    <w:rsid w:val="006F3CDE"/>
    <w:rsid w:val="006F58D4"/>
    <w:rsid w:val="00702BE3"/>
    <w:rsid w:val="0070346E"/>
    <w:rsid w:val="0070362A"/>
    <w:rsid w:val="00704EDB"/>
    <w:rsid w:val="00706101"/>
    <w:rsid w:val="00707072"/>
    <w:rsid w:val="00707D61"/>
    <w:rsid w:val="00712287"/>
    <w:rsid w:val="00712772"/>
    <w:rsid w:val="007148D3"/>
    <w:rsid w:val="00715B9A"/>
    <w:rsid w:val="0072226E"/>
    <w:rsid w:val="00726EA6"/>
    <w:rsid w:val="00727208"/>
    <w:rsid w:val="00727680"/>
    <w:rsid w:val="007348B1"/>
    <w:rsid w:val="00735DDD"/>
    <w:rsid w:val="007362A6"/>
    <w:rsid w:val="00736D7D"/>
    <w:rsid w:val="00737FB0"/>
    <w:rsid w:val="00740E58"/>
    <w:rsid w:val="007445A0"/>
    <w:rsid w:val="0074524B"/>
    <w:rsid w:val="00747D8B"/>
    <w:rsid w:val="00751228"/>
    <w:rsid w:val="00754E4A"/>
    <w:rsid w:val="007571E1"/>
    <w:rsid w:val="007604B2"/>
    <w:rsid w:val="007616DE"/>
    <w:rsid w:val="00765281"/>
    <w:rsid w:val="00766BAD"/>
    <w:rsid w:val="00771686"/>
    <w:rsid w:val="00772E08"/>
    <w:rsid w:val="007755F2"/>
    <w:rsid w:val="00776971"/>
    <w:rsid w:val="00777D37"/>
    <w:rsid w:val="0078177E"/>
    <w:rsid w:val="0078304C"/>
    <w:rsid w:val="00783673"/>
    <w:rsid w:val="00785490"/>
    <w:rsid w:val="00790B99"/>
    <w:rsid w:val="007925EA"/>
    <w:rsid w:val="00793CD8"/>
    <w:rsid w:val="0079566C"/>
    <w:rsid w:val="00795C92"/>
    <w:rsid w:val="00796231"/>
    <w:rsid w:val="007A1CB3"/>
    <w:rsid w:val="007A306F"/>
    <w:rsid w:val="007A36C5"/>
    <w:rsid w:val="007A43A6"/>
    <w:rsid w:val="007A58A6"/>
    <w:rsid w:val="007A5B38"/>
    <w:rsid w:val="007B36FA"/>
    <w:rsid w:val="007B3D2D"/>
    <w:rsid w:val="007B50AE"/>
    <w:rsid w:val="007B51DF"/>
    <w:rsid w:val="007B7374"/>
    <w:rsid w:val="007C05DD"/>
    <w:rsid w:val="007C3D18"/>
    <w:rsid w:val="007C60BF"/>
    <w:rsid w:val="007C65CD"/>
    <w:rsid w:val="007C6A07"/>
    <w:rsid w:val="007C75A1"/>
    <w:rsid w:val="007C77A5"/>
    <w:rsid w:val="007D04E5"/>
    <w:rsid w:val="007D0AE7"/>
    <w:rsid w:val="007D2468"/>
    <w:rsid w:val="007D5901"/>
    <w:rsid w:val="007D7526"/>
    <w:rsid w:val="007E4610"/>
    <w:rsid w:val="007E4715"/>
    <w:rsid w:val="007E505B"/>
    <w:rsid w:val="007E7091"/>
    <w:rsid w:val="007F75D5"/>
    <w:rsid w:val="00801ED3"/>
    <w:rsid w:val="00803FAE"/>
    <w:rsid w:val="0080520C"/>
    <w:rsid w:val="00805DC2"/>
    <w:rsid w:val="0080605F"/>
    <w:rsid w:val="00806EE7"/>
    <w:rsid w:val="00807545"/>
    <w:rsid w:val="00807786"/>
    <w:rsid w:val="00811FCB"/>
    <w:rsid w:val="00812363"/>
    <w:rsid w:val="008158D6"/>
    <w:rsid w:val="00817196"/>
    <w:rsid w:val="00822333"/>
    <w:rsid w:val="008235DB"/>
    <w:rsid w:val="00824AB4"/>
    <w:rsid w:val="00824D56"/>
    <w:rsid w:val="00825C42"/>
    <w:rsid w:val="00825D25"/>
    <w:rsid w:val="00827D6F"/>
    <w:rsid w:val="008333A5"/>
    <w:rsid w:val="008347AB"/>
    <w:rsid w:val="008376AC"/>
    <w:rsid w:val="008410F2"/>
    <w:rsid w:val="00841995"/>
    <w:rsid w:val="008444E8"/>
    <w:rsid w:val="00844E80"/>
    <w:rsid w:val="00846FE7"/>
    <w:rsid w:val="0085089A"/>
    <w:rsid w:val="0085521E"/>
    <w:rsid w:val="00856911"/>
    <w:rsid w:val="00861001"/>
    <w:rsid w:val="00865122"/>
    <w:rsid w:val="008677FD"/>
    <w:rsid w:val="008706D4"/>
    <w:rsid w:val="00870F8A"/>
    <w:rsid w:val="008719A4"/>
    <w:rsid w:val="00871D23"/>
    <w:rsid w:val="00874312"/>
    <w:rsid w:val="0087437C"/>
    <w:rsid w:val="00875CD7"/>
    <w:rsid w:val="00876B4D"/>
    <w:rsid w:val="00877F18"/>
    <w:rsid w:val="00881759"/>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C79C9"/>
    <w:rsid w:val="008D34F1"/>
    <w:rsid w:val="008D39D8"/>
    <w:rsid w:val="008D6D1A"/>
    <w:rsid w:val="008E065E"/>
    <w:rsid w:val="008E0927"/>
    <w:rsid w:val="008E1909"/>
    <w:rsid w:val="008E5372"/>
    <w:rsid w:val="008F0336"/>
    <w:rsid w:val="008F1EAB"/>
    <w:rsid w:val="008F33DC"/>
    <w:rsid w:val="008F477F"/>
    <w:rsid w:val="00902350"/>
    <w:rsid w:val="0090336B"/>
    <w:rsid w:val="009053AA"/>
    <w:rsid w:val="00906939"/>
    <w:rsid w:val="00910B7D"/>
    <w:rsid w:val="00910C74"/>
    <w:rsid w:val="00911DFB"/>
    <w:rsid w:val="00911F2A"/>
    <w:rsid w:val="009139D9"/>
    <w:rsid w:val="00914AD8"/>
    <w:rsid w:val="00916079"/>
    <w:rsid w:val="00917CE9"/>
    <w:rsid w:val="00920BF2"/>
    <w:rsid w:val="00922010"/>
    <w:rsid w:val="00931BD9"/>
    <w:rsid w:val="00935739"/>
    <w:rsid w:val="009368F3"/>
    <w:rsid w:val="00941636"/>
    <w:rsid w:val="0094220E"/>
    <w:rsid w:val="00943742"/>
    <w:rsid w:val="00944378"/>
    <w:rsid w:val="00945C05"/>
    <w:rsid w:val="00945DBB"/>
    <w:rsid w:val="00946945"/>
    <w:rsid w:val="00947713"/>
    <w:rsid w:val="00950DE7"/>
    <w:rsid w:val="00952A24"/>
    <w:rsid w:val="00953920"/>
    <w:rsid w:val="00953D47"/>
    <w:rsid w:val="0095681E"/>
    <w:rsid w:val="009572D4"/>
    <w:rsid w:val="00961921"/>
    <w:rsid w:val="0096430A"/>
    <w:rsid w:val="00964A4F"/>
    <w:rsid w:val="00965287"/>
    <w:rsid w:val="0096554B"/>
    <w:rsid w:val="0096584A"/>
    <w:rsid w:val="00971F08"/>
    <w:rsid w:val="009727C6"/>
    <w:rsid w:val="0097493A"/>
    <w:rsid w:val="0097603D"/>
    <w:rsid w:val="00976299"/>
    <w:rsid w:val="00976949"/>
    <w:rsid w:val="00980477"/>
    <w:rsid w:val="00985253"/>
    <w:rsid w:val="009853B3"/>
    <w:rsid w:val="00985BFD"/>
    <w:rsid w:val="00990630"/>
    <w:rsid w:val="00991761"/>
    <w:rsid w:val="00994DCA"/>
    <w:rsid w:val="009960EC"/>
    <w:rsid w:val="009970DD"/>
    <w:rsid w:val="00997CB2"/>
    <w:rsid w:val="009A0EE2"/>
    <w:rsid w:val="009A0FBA"/>
    <w:rsid w:val="009A1601"/>
    <w:rsid w:val="009A18A7"/>
    <w:rsid w:val="009A2EFE"/>
    <w:rsid w:val="009A462D"/>
    <w:rsid w:val="009A5CBA"/>
    <w:rsid w:val="009A7FE2"/>
    <w:rsid w:val="009B1F30"/>
    <w:rsid w:val="009B3AC2"/>
    <w:rsid w:val="009B4DF4"/>
    <w:rsid w:val="009B564E"/>
    <w:rsid w:val="009B7E87"/>
    <w:rsid w:val="009C2A62"/>
    <w:rsid w:val="009C403E"/>
    <w:rsid w:val="009C6832"/>
    <w:rsid w:val="009D4FF0"/>
    <w:rsid w:val="009D6D08"/>
    <w:rsid w:val="009D703C"/>
    <w:rsid w:val="009D718F"/>
    <w:rsid w:val="009E068F"/>
    <w:rsid w:val="009E14E0"/>
    <w:rsid w:val="009E35DB"/>
    <w:rsid w:val="009E47A3"/>
    <w:rsid w:val="009F08F3"/>
    <w:rsid w:val="009F344F"/>
    <w:rsid w:val="00A031D8"/>
    <w:rsid w:val="00A039AE"/>
    <w:rsid w:val="00A048A8"/>
    <w:rsid w:val="00A04F49"/>
    <w:rsid w:val="00A10C49"/>
    <w:rsid w:val="00A13E54"/>
    <w:rsid w:val="00A15745"/>
    <w:rsid w:val="00A171CB"/>
    <w:rsid w:val="00A17F63"/>
    <w:rsid w:val="00A2193B"/>
    <w:rsid w:val="00A2351A"/>
    <w:rsid w:val="00A264A9"/>
    <w:rsid w:val="00A27785"/>
    <w:rsid w:val="00A27C41"/>
    <w:rsid w:val="00A30187"/>
    <w:rsid w:val="00A310DA"/>
    <w:rsid w:val="00A31B3E"/>
    <w:rsid w:val="00A3448A"/>
    <w:rsid w:val="00A36297"/>
    <w:rsid w:val="00A366EB"/>
    <w:rsid w:val="00A3721B"/>
    <w:rsid w:val="00A41E2B"/>
    <w:rsid w:val="00A45B74"/>
    <w:rsid w:val="00A52E1D"/>
    <w:rsid w:val="00A61499"/>
    <w:rsid w:val="00A62A77"/>
    <w:rsid w:val="00A63483"/>
    <w:rsid w:val="00A657D7"/>
    <w:rsid w:val="00A660AC"/>
    <w:rsid w:val="00A667F6"/>
    <w:rsid w:val="00A67E6C"/>
    <w:rsid w:val="00A71B99"/>
    <w:rsid w:val="00A739D0"/>
    <w:rsid w:val="00A761D4"/>
    <w:rsid w:val="00A77EC4"/>
    <w:rsid w:val="00A85C6C"/>
    <w:rsid w:val="00A85EF6"/>
    <w:rsid w:val="00A87114"/>
    <w:rsid w:val="00A92879"/>
    <w:rsid w:val="00A9442A"/>
    <w:rsid w:val="00AA016F"/>
    <w:rsid w:val="00AA1ED6"/>
    <w:rsid w:val="00AA51D6"/>
    <w:rsid w:val="00AA5513"/>
    <w:rsid w:val="00AB0502"/>
    <w:rsid w:val="00AB0BC8"/>
    <w:rsid w:val="00AB11CA"/>
    <w:rsid w:val="00AB14D9"/>
    <w:rsid w:val="00AB4AB8"/>
    <w:rsid w:val="00AB4B12"/>
    <w:rsid w:val="00AB655E"/>
    <w:rsid w:val="00AB6A47"/>
    <w:rsid w:val="00AC007F"/>
    <w:rsid w:val="00AC2ECD"/>
    <w:rsid w:val="00AC3119"/>
    <w:rsid w:val="00AC49FB"/>
    <w:rsid w:val="00AC5A10"/>
    <w:rsid w:val="00AC7789"/>
    <w:rsid w:val="00AD0AA3"/>
    <w:rsid w:val="00AD2EED"/>
    <w:rsid w:val="00AD3039"/>
    <w:rsid w:val="00AD3458"/>
    <w:rsid w:val="00AD3F94"/>
    <w:rsid w:val="00AD4A5A"/>
    <w:rsid w:val="00AE27AC"/>
    <w:rsid w:val="00AE2FEB"/>
    <w:rsid w:val="00AE40E0"/>
    <w:rsid w:val="00AE4DBA"/>
    <w:rsid w:val="00AE4F07"/>
    <w:rsid w:val="00AF0198"/>
    <w:rsid w:val="00AF1C5D"/>
    <w:rsid w:val="00AF1D8D"/>
    <w:rsid w:val="00AF42D7"/>
    <w:rsid w:val="00AF4630"/>
    <w:rsid w:val="00AF794E"/>
    <w:rsid w:val="00B006FE"/>
    <w:rsid w:val="00B007CB"/>
    <w:rsid w:val="00B01312"/>
    <w:rsid w:val="00B02AA9"/>
    <w:rsid w:val="00B02FA3"/>
    <w:rsid w:val="00B03374"/>
    <w:rsid w:val="00B04ADD"/>
    <w:rsid w:val="00B04DCF"/>
    <w:rsid w:val="00B05084"/>
    <w:rsid w:val="00B157F9"/>
    <w:rsid w:val="00B20256"/>
    <w:rsid w:val="00B20D09"/>
    <w:rsid w:val="00B2763F"/>
    <w:rsid w:val="00B27AAC"/>
    <w:rsid w:val="00B30123"/>
    <w:rsid w:val="00B30929"/>
    <w:rsid w:val="00B372AA"/>
    <w:rsid w:val="00B40445"/>
    <w:rsid w:val="00B41888"/>
    <w:rsid w:val="00B45A52"/>
    <w:rsid w:val="00B46175"/>
    <w:rsid w:val="00B52526"/>
    <w:rsid w:val="00B620E8"/>
    <w:rsid w:val="00B664C7"/>
    <w:rsid w:val="00B67037"/>
    <w:rsid w:val="00B739F6"/>
    <w:rsid w:val="00B75A51"/>
    <w:rsid w:val="00B81A6C"/>
    <w:rsid w:val="00B829F5"/>
    <w:rsid w:val="00B85DE5"/>
    <w:rsid w:val="00B90F73"/>
    <w:rsid w:val="00B93B59"/>
    <w:rsid w:val="00B9406A"/>
    <w:rsid w:val="00BA2280"/>
    <w:rsid w:val="00BA2A08"/>
    <w:rsid w:val="00BA56D2"/>
    <w:rsid w:val="00BA633D"/>
    <w:rsid w:val="00BA76E0"/>
    <w:rsid w:val="00BB2A25"/>
    <w:rsid w:val="00BB51E9"/>
    <w:rsid w:val="00BC0FDC"/>
    <w:rsid w:val="00BC3053"/>
    <w:rsid w:val="00BC4D2E"/>
    <w:rsid w:val="00BD48AC"/>
    <w:rsid w:val="00BD5F1A"/>
    <w:rsid w:val="00BE09FF"/>
    <w:rsid w:val="00BE1234"/>
    <w:rsid w:val="00BE2FA6"/>
    <w:rsid w:val="00BE333F"/>
    <w:rsid w:val="00BE7406"/>
    <w:rsid w:val="00BE7603"/>
    <w:rsid w:val="00BF2E87"/>
    <w:rsid w:val="00BF3279"/>
    <w:rsid w:val="00BF57BA"/>
    <w:rsid w:val="00BF74C7"/>
    <w:rsid w:val="00BF7642"/>
    <w:rsid w:val="00C005E4"/>
    <w:rsid w:val="00C015F1"/>
    <w:rsid w:val="00C01F33"/>
    <w:rsid w:val="00C02A4C"/>
    <w:rsid w:val="00C02CC6"/>
    <w:rsid w:val="00C040F7"/>
    <w:rsid w:val="00C044AB"/>
    <w:rsid w:val="00C05706"/>
    <w:rsid w:val="00C07377"/>
    <w:rsid w:val="00C10478"/>
    <w:rsid w:val="00C12107"/>
    <w:rsid w:val="00C14D4B"/>
    <w:rsid w:val="00C154BB"/>
    <w:rsid w:val="00C16658"/>
    <w:rsid w:val="00C2616C"/>
    <w:rsid w:val="00C279B5"/>
    <w:rsid w:val="00C27C45"/>
    <w:rsid w:val="00C346A6"/>
    <w:rsid w:val="00C3719D"/>
    <w:rsid w:val="00C52A58"/>
    <w:rsid w:val="00C54995"/>
    <w:rsid w:val="00C54D41"/>
    <w:rsid w:val="00C5516B"/>
    <w:rsid w:val="00C60783"/>
    <w:rsid w:val="00C61353"/>
    <w:rsid w:val="00C61F5C"/>
    <w:rsid w:val="00C64672"/>
    <w:rsid w:val="00C70697"/>
    <w:rsid w:val="00C72EF4"/>
    <w:rsid w:val="00C75D2F"/>
    <w:rsid w:val="00C767BE"/>
    <w:rsid w:val="00C76E3C"/>
    <w:rsid w:val="00C81568"/>
    <w:rsid w:val="00C84A6E"/>
    <w:rsid w:val="00C86E3E"/>
    <w:rsid w:val="00C87019"/>
    <w:rsid w:val="00C9027A"/>
    <w:rsid w:val="00C9068E"/>
    <w:rsid w:val="00C93C4B"/>
    <w:rsid w:val="00C944AB"/>
    <w:rsid w:val="00C94DA9"/>
    <w:rsid w:val="00C95B40"/>
    <w:rsid w:val="00CA0B6C"/>
    <w:rsid w:val="00CA0F43"/>
    <w:rsid w:val="00CA1068"/>
    <w:rsid w:val="00CA1ED8"/>
    <w:rsid w:val="00CA2417"/>
    <w:rsid w:val="00CB1F63"/>
    <w:rsid w:val="00CB35F4"/>
    <w:rsid w:val="00CB7170"/>
    <w:rsid w:val="00CC040E"/>
    <w:rsid w:val="00CC111F"/>
    <w:rsid w:val="00CC2011"/>
    <w:rsid w:val="00CC3E1E"/>
    <w:rsid w:val="00CC3EA0"/>
    <w:rsid w:val="00CC7B45"/>
    <w:rsid w:val="00CD1188"/>
    <w:rsid w:val="00CD2ED1"/>
    <w:rsid w:val="00CD337B"/>
    <w:rsid w:val="00CE0424"/>
    <w:rsid w:val="00CE7561"/>
    <w:rsid w:val="00CF1354"/>
    <w:rsid w:val="00CF1D39"/>
    <w:rsid w:val="00CF3B1F"/>
    <w:rsid w:val="00CF3BF6"/>
    <w:rsid w:val="00CF625B"/>
    <w:rsid w:val="00CF687E"/>
    <w:rsid w:val="00D0349B"/>
    <w:rsid w:val="00D10249"/>
    <w:rsid w:val="00D105C3"/>
    <w:rsid w:val="00D115C3"/>
    <w:rsid w:val="00D11897"/>
    <w:rsid w:val="00D13135"/>
    <w:rsid w:val="00D13E4E"/>
    <w:rsid w:val="00D239A7"/>
    <w:rsid w:val="00D23F47"/>
    <w:rsid w:val="00D33313"/>
    <w:rsid w:val="00D366AC"/>
    <w:rsid w:val="00D36E71"/>
    <w:rsid w:val="00D37D87"/>
    <w:rsid w:val="00D40B33"/>
    <w:rsid w:val="00D4318F"/>
    <w:rsid w:val="00D438BF"/>
    <w:rsid w:val="00D440F8"/>
    <w:rsid w:val="00D528F5"/>
    <w:rsid w:val="00D538D3"/>
    <w:rsid w:val="00D546FF"/>
    <w:rsid w:val="00D55AD5"/>
    <w:rsid w:val="00D576CA"/>
    <w:rsid w:val="00D61AF5"/>
    <w:rsid w:val="00D63263"/>
    <w:rsid w:val="00D652B5"/>
    <w:rsid w:val="00D66155"/>
    <w:rsid w:val="00D703FC"/>
    <w:rsid w:val="00D708B0"/>
    <w:rsid w:val="00D70CF1"/>
    <w:rsid w:val="00D77B1D"/>
    <w:rsid w:val="00D8021F"/>
    <w:rsid w:val="00D80383"/>
    <w:rsid w:val="00D823C6"/>
    <w:rsid w:val="00D85C6D"/>
    <w:rsid w:val="00D86CA3"/>
    <w:rsid w:val="00D871CE"/>
    <w:rsid w:val="00D91298"/>
    <w:rsid w:val="00D9196D"/>
    <w:rsid w:val="00D92982"/>
    <w:rsid w:val="00DA305E"/>
    <w:rsid w:val="00DA5417"/>
    <w:rsid w:val="00DA56E8"/>
    <w:rsid w:val="00DB0A9F"/>
    <w:rsid w:val="00DB377D"/>
    <w:rsid w:val="00DC130D"/>
    <w:rsid w:val="00DC2D36"/>
    <w:rsid w:val="00DC53EF"/>
    <w:rsid w:val="00DE02D5"/>
    <w:rsid w:val="00DE5608"/>
    <w:rsid w:val="00DE58D0"/>
    <w:rsid w:val="00DE654F"/>
    <w:rsid w:val="00DF0B6E"/>
    <w:rsid w:val="00DF15E0"/>
    <w:rsid w:val="00DF37A0"/>
    <w:rsid w:val="00E03D90"/>
    <w:rsid w:val="00E03E36"/>
    <w:rsid w:val="00E054D3"/>
    <w:rsid w:val="00E110E7"/>
    <w:rsid w:val="00E11B20"/>
    <w:rsid w:val="00E17FA2"/>
    <w:rsid w:val="00E215E1"/>
    <w:rsid w:val="00E22330"/>
    <w:rsid w:val="00E25F87"/>
    <w:rsid w:val="00E30B5A"/>
    <w:rsid w:val="00E3123D"/>
    <w:rsid w:val="00E31461"/>
    <w:rsid w:val="00E31618"/>
    <w:rsid w:val="00E31D43"/>
    <w:rsid w:val="00E32608"/>
    <w:rsid w:val="00E32694"/>
    <w:rsid w:val="00E34188"/>
    <w:rsid w:val="00E34B6E"/>
    <w:rsid w:val="00E35559"/>
    <w:rsid w:val="00E3723A"/>
    <w:rsid w:val="00E37860"/>
    <w:rsid w:val="00E37F8C"/>
    <w:rsid w:val="00E446F1"/>
    <w:rsid w:val="00E44D74"/>
    <w:rsid w:val="00E46886"/>
    <w:rsid w:val="00E47AEF"/>
    <w:rsid w:val="00E53B75"/>
    <w:rsid w:val="00E540F0"/>
    <w:rsid w:val="00E54CFF"/>
    <w:rsid w:val="00E54E3B"/>
    <w:rsid w:val="00E5689D"/>
    <w:rsid w:val="00E57565"/>
    <w:rsid w:val="00E6287D"/>
    <w:rsid w:val="00E63838"/>
    <w:rsid w:val="00E64434"/>
    <w:rsid w:val="00E64B80"/>
    <w:rsid w:val="00E64D58"/>
    <w:rsid w:val="00E67C51"/>
    <w:rsid w:val="00E72EFC"/>
    <w:rsid w:val="00E758EC"/>
    <w:rsid w:val="00E8234C"/>
    <w:rsid w:val="00E83AA9"/>
    <w:rsid w:val="00E85928"/>
    <w:rsid w:val="00E87822"/>
    <w:rsid w:val="00E90395"/>
    <w:rsid w:val="00E90CDF"/>
    <w:rsid w:val="00E90E49"/>
    <w:rsid w:val="00E917F9"/>
    <w:rsid w:val="00E9291C"/>
    <w:rsid w:val="00E93FFE"/>
    <w:rsid w:val="00E94F8A"/>
    <w:rsid w:val="00EA4B16"/>
    <w:rsid w:val="00EA7A41"/>
    <w:rsid w:val="00EB077B"/>
    <w:rsid w:val="00EB2833"/>
    <w:rsid w:val="00EB4EA2"/>
    <w:rsid w:val="00EC27C6"/>
    <w:rsid w:val="00EC4207"/>
    <w:rsid w:val="00EC5653"/>
    <w:rsid w:val="00EC71CE"/>
    <w:rsid w:val="00EC77A7"/>
    <w:rsid w:val="00ED1006"/>
    <w:rsid w:val="00ED7693"/>
    <w:rsid w:val="00EE3D70"/>
    <w:rsid w:val="00EE59C8"/>
    <w:rsid w:val="00EF18FE"/>
    <w:rsid w:val="00EF5787"/>
    <w:rsid w:val="00EF60D0"/>
    <w:rsid w:val="00F0528D"/>
    <w:rsid w:val="00F06C67"/>
    <w:rsid w:val="00F06DFD"/>
    <w:rsid w:val="00F071D1"/>
    <w:rsid w:val="00F07533"/>
    <w:rsid w:val="00F10629"/>
    <w:rsid w:val="00F1501B"/>
    <w:rsid w:val="00F15FA5"/>
    <w:rsid w:val="00F209B7"/>
    <w:rsid w:val="00F20E06"/>
    <w:rsid w:val="00F2376F"/>
    <w:rsid w:val="00F243D8"/>
    <w:rsid w:val="00F26BB4"/>
    <w:rsid w:val="00F30828"/>
    <w:rsid w:val="00F313D6"/>
    <w:rsid w:val="00F35359"/>
    <w:rsid w:val="00F36A18"/>
    <w:rsid w:val="00F40F0C"/>
    <w:rsid w:val="00F42C78"/>
    <w:rsid w:val="00F4766C"/>
    <w:rsid w:val="00F5060E"/>
    <w:rsid w:val="00F507D1"/>
    <w:rsid w:val="00F519CE"/>
    <w:rsid w:val="00F51ADA"/>
    <w:rsid w:val="00F607C5"/>
    <w:rsid w:val="00F60DEA"/>
    <w:rsid w:val="00F6302A"/>
    <w:rsid w:val="00F64C2B"/>
    <w:rsid w:val="00F651BE"/>
    <w:rsid w:val="00F65579"/>
    <w:rsid w:val="00F67F53"/>
    <w:rsid w:val="00F703BE"/>
    <w:rsid w:val="00F71F69"/>
    <w:rsid w:val="00F72B72"/>
    <w:rsid w:val="00F74BB9"/>
    <w:rsid w:val="00F75582"/>
    <w:rsid w:val="00F76EFA"/>
    <w:rsid w:val="00F804BE"/>
    <w:rsid w:val="00F817CE"/>
    <w:rsid w:val="00F8456C"/>
    <w:rsid w:val="00F84E89"/>
    <w:rsid w:val="00F859D8"/>
    <w:rsid w:val="00F85AC1"/>
    <w:rsid w:val="00F868F5"/>
    <w:rsid w:val="00F9056A"/>
    <w:rsid w:val="00F90F8D"/>
    <w:rsid w:val="00F92782"/>
    <w:rsid w:val="00F9374D"/>
    <w:rsid w:val="00F93AA9"/>
    <w:rsid w:val="00F96985"/>
    <w:rsid w:val="00F97838"/>
    <w:rsid w:val="00FA0CB7"/>
    <w:rsid w:val="00FA192F"/>
    <w:rsid w:val="00FA2BB3"/>
    <w:rsid w:val="00FB4C80"/>
    <w:rsid w:val="00FB5578"/>
    <w:rsid w:val="00FB6A6A"/>
    <w:rsid w:val="00FC1590"/>
    <w:rsid w:val="00FC7429"/>
    <w:rsid w:val="00FD07F6"/>
    <w:rsid w:val="00FD1EC8"/>
    <w:rsid w:val="00FD2F2A"/>
    <w:rsid w:val="00FD47ED"/>
    <w:rsid w:val="00FD74DB"/>
    <w:rsid w:val="00FD7660"/>
    <w:rsid w:val="00FE0655"/>
    <w:rsid w:val="00FE2365"/>
    <w:rsid w:val="00FE37D7"/>
    <w:rsid w:val="00FE4C7B"/>
    <w:rsid w:val="00FE5B08"/>
    <w:rsid w:val="00FE6390"/>
    <w:rsid w:val="00FE7336"/>
    <w:rsid w:val="00FE787C"/>
    <w:rsid w:val="00FF04F9"/>
    <w:rsid w:val="00FF45A5"/>
    <w:rsid w:val="00FF59B6"/>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61F5C"/>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C61F5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61F5C"/>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61F5C"/>
    <w:pPr>
      <w:numPr>
        <w:ilvl w:val="2"/>
      </w:numPr>
      <w:spacing w:before="120"/>
      <w:outlineLvl w:val="2"/>
    </w:pPr>
    <w:rPr>
      <w:sz w:val="24"/>
      <w:szCs w:val="28"/>
    </w:rPr>
  </w:style>
  <w:style w:type="paragraph" w:styleId="Heading4">
    <w:name w:val="heading 4"/>
    <w:basedOn w:val="Heading3"/>
    <w:next w:val="Normal"/>
    <w:qFormat/>
    <w:rsid w:val="00C61F5C"/>
    <w:pPr>
      <w:numPr>
        <w:ilvl w:val="3"/>
      </w:numPr>
      <w:outlineLvl w:val="3"/>
    </w:pPr>
    <w:rPr>
      <w:szCs w:val="24"/>
    </w:rPr>
  </w:style>
  <w:style w:type="paragraph" w:styleId="Heading5">
    <w:name w:val="heading 5"/>
    <w:basedOn w:val="Heading4"/>
    <w:next w:val="Normal"/>
    <w:qFormat/>
    <w:rsid w:val="00C61F5C"/>
    <w:pPr>
      <w:numPr>
        <w:ilvl w:val="4"/>
      </w:numPr>
      <w:outlineLvl w:val="4"/>
    </w:pPr>
    <w:rPr>
      <w:sz w:val="22"/>
      <w:szCs w:val="22"/>
    </w:rPr>
  </w:style>
  <w:style w:type="paragraph" w:styleId="Heading6">
    <w:name w:val="heading 6"/>
    <w:basedOn w:val="Normal"/>
    <w:next w:val="Normal"/>
    <w:qFormat/>
    <w:rsid w:val="00C61F5C"/>
    <w:pPr>
      <w:keepNext/>
      <w:keepLines/>
      <w:numPr>
        <w:ilvl w:val="5"/>
        <w:numId w:val="1"/>
      </w:numPr>
      <w:spacing w:before="120"/>
      <w:outlineLvl w:val="5"/>
    </w:pPr>
    <w:rPr>
      <w:rFonts w:cs="Arial"/>
    </w:rPr>
  </w:style>
  <w:style w:type="paragraph" w:styleId="Heading7">
    <w:name w:val="heading 7"/>
    <w:basedOn w:val="Normal"/>
    <w:next w:val="Normal"/>
    <w:qFormat/>
    <w:rsid w:val="00C61F5C"/>
    <w:pPr>
      <w:keepNext/>
      <w:keepLines/>
      <w:numPr>
        <w:ilvl w:val="6"/>
        <w:numId w:val="1"/>
      </w:numPr>
      <w:spacing w:before="120"/>
      <w:outlineLvl w:val="6"/>
    </w:pPr>
    <w:rPr>
      <w:rFonts w:cs="Arial"/>
    </w:rPr>
  </w:style>
  <w:style w:type="paragraph" w:styleId="Heading8">
    <w:name w:val="heading 8"/>
    <w:basedOn w:val="Heading7"/>
    <w:next w:val="Normal"/>
    <w:qFormat/>
    <w:rsid w:val="00C61F5C"/>
    <w:pPr>
      <w:numPr>
        <w:ilvl w:val="7"/>
      </w:numPr>
      <w:outlineLvl w:val="7"/>
    </w:pPr>
  </w:style>
  <w:style w:type="paragraph" w:styleId="Heading9">
    <w:name w:val="heading 9"/>
    <w:basedOn w:val="Heading8"/>
    <w:next w:val="Normal"/>
    <w:qFormat/>
    <w:rsid w:val="00C61F5C"/>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61F5C"/>
    <w:pPr>
      <w:spacing w:before="180"/>
      <w:ind w:left="2693" w:hanging="2693"/>
    </w:pPr>
    <w:rPr>
      <w:b w:val="0"/>
      <w:bCs/>
    </w:rPr>
  </w:style>
  <w:style w:type="paragraph" w:styleId="TOC1">
    <w:name w:val="toc 1"/>
    <w:aliases w:val="Observation TOC2"/>
    <w:uiPriority w:val="39"/>
    <w:rsid w:val="00C61F5C"/>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61F5C"/>
    <w:pPr>
      <w:keepNext/>
      <w:keepLines/>
      <w:spacing w:before="180"/>
      <w:jc w:val="center"/>
    </w:pPr>
  </w:style>
  <w:style w:type="paragraph" w:styleId="Caption">
    <w:name w:val="caption"/>
    <w:basedOn w:val="Normal"/>
    <w:next w:val="Normal"/>
    <w:qFormat/>
    <w:rsid w:val="00C61F5C"/>
    <w:pPr>
      <w:spacing w:after="240"/>
      <w:jc w:val="center"/>
    </w:pPr>
    <w:rPr>
      <w:b/>
      <w:bCs/>
    </w:rPr>
  </w:style>
  <w:style w:type="paragraph" w:styleId="TOC5">
    <w:name w:val="toc 5"/>
    <w:aliases w:val="Observation TOC"/>
    <w:basedOn w:val="TOC4"/>
    <w:semiHidden/>
    <w:rsid w:val="00C61F5C"/>
    <w:pPr>
      <w:tabs>
        <w:tab w:val="right" w:pos="1701"/>
      </w:tabs>
      <w:ind w:left="1701" w:hanging="1701"/>
    </w:pPr>
  </w:style>
  <w:style w:type="paragraph" w:styleId="TOC4">
    <w:name w:val="toc 4"/>
    <w:basedOn w:val="TOC3"/>
    <w:semiHidden/>
    <w:rsid w:val="00C61F5C"/>
    <w:pPr>
      <w:ind w:left="1418" w:hanging="1418"/>
    </w:pPr>
  </w:style>
  <w:style w:type="paragraph" w:styleId="TOC3">
    <w:name w:val="toc 3"/>
    <w:basedOn w:val="TOC2"/>
    <w:semiHidden/>
    <w:rsid w:val="00C61F5C"/>
    <w:pPr>
      <w:ind w:left="1134" w:hanging="1134"/>
    </w:pPr>
  </w:style>
  <w:style w:type="paragraph" w:styleId="TOC2">
    <w:name w:val="toc 2"/>
    <w:basedOn w:val="TOC1"/>
    <w:uiPriority w:val="39"/>
    <w:rsid w:val="00C61F5C"/>
    <w:pPr>
      <w:keepNext w:val="0"/>
      <w:spacing w:before="0"/>
      <w:ind w:left="851" w:hanging="851"/>
    </w:pPr>
    <w:rPr>
      <w:szCs w:val="20"/>
    </w:rPr>
  </w:style>
  <w:style w:type="paragraph" w:styleId="Index2">
    <w:name w:val="index 2"/>
    <w:basedOn w:val="Index1"/>
    <w:semiHidden/>
    <w:rsid w:val="00C61F5C"/>
    <w:pPr>
      <w:ind w:left="284"/>
    </w:pPr>
  </w:style>
  <w:style w:type="paragraph" w:styleId="Index1">
    <w:name w:val="index 1"/>
    <w:basedOn w:val="Normal"/>
    <w:semiHidden/>
    <w:rsid w:val="00C61F5C"/>
    <w:pPr>
      <w:keepLines/>
      <w:spacing w:after="0"/>
    </w:pPr>
  </w:style>
  <w:style w:type="paragraph" w:styleId="DocumentMap">
    <w:name w:val="Document Map"/>
    <w:basedOn w:val="Normal"/>
    <w:semiHidden/>
    <w:rsid w:val="00C61F5C"/>
    <w:pPr>
      <w:shd w:val="clear" w:color="auto" w:fill="000080"/>
    </w:pPr>
    <w:rPr>
      <w:rFonts w:ascii="Tahoma" w:hAnsi="Tahoma" w:cs="Tahoma"/>
    </w:rPr>
  </w:style>
  <w:style w:type="paragraph" w:styleId="ListNumber2">
    <w:name w:val="List Number 2"/>
    <w:basedOn w:val="ListNumber"/>
    <w:rsid w:val="00C61F5C"/>
    <w:pPr>
      <w:ind w:left="851"/>
    </w:pPr>
  </w:style>
  <w:style w:type="paragraph" w:styleId="ListNumber">
    <w:name w:val="List Number"/>
    <w:basedOn w:val="List"/>
    <w:rsid w:val="00C61F5C"/>
  </w:style>
  <w:style w:type="paragraph" w:styleId="List">
    <w:name w:val="List"/>
    <w:basedOn w:val="Normal"/>
    <w:rsid w:val="00C61F5C"/>
    <w:pPr>
      <w:ind w:left="568" w:hanging="284"/>
    </w:pPr>
  </w:style>
  <w:style w:type="paragraph" w:styleId="Header">
    <w:name w:val="header"/>
    <w:rsid w:val="00C61F5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61F5C"/>
    <w:rPr>
      <w:b/>
      <w:bCs/>
      <w:position w:val="6"/>
      <w:sz w:val="16"/>
      <w:szCs w:val="16"/>
    </w:rPr>
  </w:style>
  <w:style w:type="paragraph" w:styleId="FootnoteText">
    <w:name w:val="footnote text"/>
    <w:basedOn w:val="Normal"/>
    <w:semiHidden/>
    <w:rsid w:val="00C61F5C"/>
    <w:pPr>
      <w:keepLines/>
      <w:spacing w:after="0"/>
      <w:ind w:left="454" w:hanging="454"/>
    </w:pPr>
    <w:rPr>
      <w:sz w:val="16"/>
      <w:szCs w:val="16"/>
    </w:rPr>
  </w:style>
  <w:style w:type="paragraph" w:customStyle="1" w:styleId="3GPPHeader">
    <w:name w:val="3GPP_Header"/>
    <w:basedOn w:val="Normal"/>
    <w:qFormat/>
    <w:rsid w:val="00C61F5C"/>
    <w:pPr>
      <w:tabs>
        <w:tab w:val="left" w:pos="1800"/>
        <w:tab w:val="right" w:pos="9360"/>
      </w:tabs>
      <w:spacing w:after="0"/>
    </w:pPr>
    <w:rPr>
      <w:rFonts w:ascii="Arial" w:hAnsi="Arial"/>
      <w:b/>
    </w:rPr>
  </w:style>
  <w:style w:type="paragraph" w:styleId="TOC9">
    <w:name w:val="toc 9"/>
    <w:basedOn w:val="TOC8"/>
    <w:semiHidden/>
    <w:rsid w:val="00C61F5C"/>
    <w:pPr>
      <w:ind w:left="1418" w:hanging="1418"/>
    </w:pPr>
  </w:style>
  <w:style w:type="paragraph" w:styleId="TOC6">
    <w:name w:val="toc 6"/>
    <w:basedOn w:val="TOC5"/>
    <w:next w:val="Normal"/>
    <w:semiHidden/>
    <w:rsid w:val="00C61F5C"/>
    <w:pPr>
      <w:ind w:left="1985" w:hanging="1985"/>
    </w:pPr>
  </w:style>
  <w:style w:type="paragraph" w:styleId="TOC7">
    <w:name w:val="toc 7"/>
    <w:basedOn w:val="TOC6"/>
    <w:next w:val="Normal"/>
    <w:semiHidden/>
    <w:rsid w:val="00C61F5C"/>
    <w:pPr>
      <w:ind w:left="2268" w:hanging="2268"/>
    </w:pPr>
  </w:style>
  <w:style w:type="paragraph" w:styleId="ListBullet2">
    <w:name w:val="List Bullet 2"/>
    <w:basedOn w:val="ListBullet"/>
    <w:rsid w:val="00C61F5C"/>
    <w:pPr>
      <w:numPr>
        <w:numId w:val="6"/>
      </w:numPr>
    </w:pPr>
  </w:style>
  <w:style w:type="paragraph" w:styleId="ListBullet">
    <w:name w:val="List Bullet"/>
    <w:basedOn w:val="BodyText"/>
    <w:rsid w:val="00C61F5C"/>
    <w:pPr>
      <w:numPr>
        <w:numId w:val="5"/>
      </w:numPr>
    </w:pPr>
  </w:style>
  <w:style w:type="paragraph" w:styleId="ListBullet3">
    <w:name w:val="List Bullet 3"/>
    <w:basedOn w:val="ListBullet2"/>
    <w:rsid w:val="00C61F5C"/>
    <w:pPr>
      <w:numPr>
        <w:numId w:val="7"/>
      </w:numPr>
    </w:pPr>
  </w:style>
  <w:style w:type="paragraph" w:customStyle="1" w:styleId="EQ">
    <w:name w:val="EQ"/>
    <w:basedOn w:val="Normal"/>
    <w:next w:val="Normal"/>
    <w:rsid w:val="00C61F5C"/>
    <w:pPr>
      <w:keepLines/>
      <w:tabs>
        <w:tab w:val="center" w:pos="4536"/>
        <w:tab w:val="right" w:pos="9072"/>
      </w:tabs>
      <w:spacing w:after="180"/>
      <w:jc w:val="left"/>
    </w:pPr>
    <w:rPr>
      <w:noProof/>
      <w:lang w:eastAsia="en-US"/>
    </w:rPr>
  </w:style>
  <w:style w:type="paragraph" w:styleId="List2">
    <w:name w:val="List 2"/>
    <w:basedOn w:val="List"/>
    <w:rsid w:val="00C61F5C"/>
    <w:pPr>
      <w:ind w:left="851"/>
    </w:pPr>
  </w:style>
  <w:style w:type="paragraph" w:styleId="List3">
    <w:name w:val="List 3"/>
    <w:basedOn w:val="List2"/>
    <w:rsid w:val="00C61F5C"/>
    <w:pPr>
      <w:ind w:left="1135"/>
    </w:pPr>
  </w:style>
  <w:style w:type="paragraph" w:styleId="List4">
    <w:name w:val="List 4"/>
    <w:basedOn w:val="List3"/>
    <w:rsid w:val="00C61F5C"/>
    <w:pPr>
      <w:ind w:left="1418"/>
    </w:pPr>
  </w:style>
  <w:style w:type="paragraph" w:styleId="List5">
    <w:name w:val="List 5"/>
    <w:basedOn w:val="List4"/>
    <w:rsid w:val="00C61F5C"/>
    <w:pPr>
      <w:ind w:left="1702"/>
    </w:pPr>
  </w:style>
  <w:style w:type="paragraph" w:customStyle="1" w:styleId="EditorsNote">
    <w:name w:val="Editor's Note"/>
    <w:basedOn w:val="Normal"/>
    <w:rsid w:val="00C61F5C"/>
    <w:pPr>
      <w:keepLines/>
      <w:spacing w:after="180"/>
      <w:ind w:left="1135" w:hanging="851"/>
      <w:jc w:val="left"/>
    </w:pPr>
    <w:rPr>
      <w:color w:val="FF0000"/>
      <w:lang w:eastAsia="en-US"/>
    </w:rPr>
  </w:style>
  <w:style w:type="paragraph" w:styleId="ListBullet4">
    <w:name w:val="List Bullet 4"/>
    <w:basedOn w:val="ListBullet3"/>
    <w:rsid w:val="00C61F5C"/>
    <w:pPr>
      <w:numPr>
        <w:numId w:val="8"/>
      </w:numPr>
    </w:pPr>
  </w:style>
  <w:style w:type="paragraph" w:styleId="ListBullet5">
    <w:name w:val="List Bullet 5"/>
    <w:basedOn w:val="ListBullet4"/>
    <w:rsid w:val="00C61F5C"/>
    <w:pPr>
      <w:numPr>
        <w:numId w:val="4"/>
      </w:numPr>
    </w:pPr>
  </w:style>
  <w:style w:type="paragraph" w:styleId="Footer">
    <w:name w:val="footer"/>
    <w:basedOn w:val="Header"/>
    <w:semiHidden/>
    <w:rsid w:val="00C61F5C"/>
    <w:pPr>
      <w:jc w:val="center"/>
    </w:pPr>
    <w:rPr>
      <w:i/>
      <w:iCs/>
    </w:rPr>
  </w:style>
  <w:style w:type="paragraph" w:customStyle="1" w:styleId="Reference">
    <w:name w:val="Reference"/>
    <w:basedOn w:val="Normal"/>
    <w:qFormat/>
    <w:rsid w:val="00C61F5C"/>
    <w:pPr>
      <w:numPr>
        <w:numId w:val="2"/>
      </w:numPr>
    </w:pPr>
  </w:style>
  <w:style w:type="paragraph" w:styleId="BalloonText">
    <w:name w:val="Balloon Text"/>
    <w:basedOn w:val="Normal"/>
    <w:semiHidden/>
    <w:rsid w:val="00C61F5C"/>
    <w:rPr>
      <w:rFonts w:ascii="Tahoma" w:hAnsi="Tahoma" w:cs="Tahoma"/>
      <w:sz w:val="16"/>
      <w:szCs w:val="16"/>
    </w:rPr>
  </w:style>
  <w:style w:type="character" w:styleId="PageNumber">
    <w:name w:val="page number"/>
    <w:basedOn w:val="DefaultParagraphFont"/>
    <w:semiHidden/>
    <w:rsid w:val="00C61F5C"/>
  </w:style>
  <w:style w:type="paragraph" w:styleId="BodyText">
    <w:name w:val="Body Text"/>
    <w:basedOn w:val="Normal"/>
    <w:link w:val="BodyTextChar"/>
    <w:qFormat/>
    <w:rsid w:val="00C61F5C"/>
  </w:style>
  <w:style w:type="character" w:styleId="Hyperlink">
    <w:name w:val="Hyperlink"/>
    <w:uiPriority w:val="99"/>
    <w:rsid w:val="00C61F5C"/>
    <w:rPr>
      <w:color w:val="0000FF"/>
      <w:u w:val="single"/>
      <w:lang w:val="en-GB"/>
    </w:rPr>
  </w:style>
  <w:style w:type="character" w:styleId="FollowedHyperlink">
    <w:name w:val="FollowedHyperlink"/>
    <w:semiHidden/>
    <w:rsid w:val="00C61F5C"/>
    <w:rPr>
      <w:color w:val="FF0000"/>
      <w:u w:val="single"/>
    </w:rPr>
  </w:style>
  <w:style w:type="character" w:styleId="CommentReference">
    <w:name w:val="annotation reference"/>
    <w:semiHidden/>
    <w:rsid w:val="00C61F5C"/>
    <w:rPr>
      <w:sz w:val="16"/>
      <w:szCs w:val="16"/>
    </w:rPr>
  </w:style>
  <w:style w:type="paragraph" w:styleId="CommentText">
    <w:name w:val="annotation text"/>
    <w:basedOn w:val="Normal"/>
    <w:semiHidden/>
    <w:rsid w:val="00C61F5C"/>
  </w:style>
  <w:style w:type="paragraph" w:styleId="CommentSubject">
    <w:name w:val="annotation subject"/>
    <w:basedOn w:val="CommentText"/>
    <w:next w:val="CommentText"/>
    <w:semiHidden/>
    <w:rsid w:val="00C61F5C"/>
    <w:rPr>
      <w:b/>
      <w:bCs/>
    </w:rPr>
  </w:style>
  <w:style w:type="character" w:customStyle="1" w:styleId="Heading1Char">
    <w:name w:val="Heading 1 Char"/>
    <w:link w:val="Heading1"/>
    <w:rsid w:val="00C61F5C"/>
    <w:rPr>
      <w:rFonts w:ascii="Arial" w:hAnsi="Arial" w:cs="Arial"/>
      <w:sz w:val="32"/>
      <w:szCs w:val="36"/>
      <w:lang w:val="en-GB" w:eastAsia="zh-CN"/>
    </w:rPr>
  </w:style>
  <w:style w:type="paragraph" w:customStyle="1" w:styleId="B1">
    <w:name w:val="B1"/>
    <w:basedOn w:val="List"/>
    <w:rsid w:val="00C61F5C"/>
    <w:pPr>
      <w:spacing w:after="180"/>
      <w:jc w:val="left"/>
    </w:pPr>
    <w:rPr>
      <w:lang w:eastAsia="en-US"/>
    </w:rPr>
  </w:style>
  <w:style w:type="paragraph" w:customStyle="1" w:styleId="B2">
    <w:name w:val="B2"/>
    <w:basedOn w:val="List2"/>
    <w:rsid w:val="00C61F5C"/>
    <w:pPr>
      <w:spacing w:after="180"/>
      <w:jc w:val="left"/>
    </w:pPr>
    <w:rPr>
      <w:lang w:eastAsia="en-US"/>
    </w:rPr>
  </w:style>
  <w:style w:type="paragraph" w:customStyle="1" w:styleId="B3">
    <w:name w:val="B3"/>
    <w:basedOn w:val="List3"/>
    <w:rsid w:val="00C61F5C"/>
    <w:pPr>
      <w:spacing w:after="180"/>
      <w:jc w:val="left"/>
    </w:pPr>
    <w:rPr>
      <w:lang w:eastAsia="en-US"/>
    </w:rPr>
  </w:style>
  <w:style w:type="paragraph" w:customStyle="1" w:styleId="B4">
    <w:name w:val="B4"/>
    <w:basedOn w:val="List4"/>
    <w:rsid w:val="00C61F5C"/>
    <w:pPr>
      <w:spacing w:after="180"/>
      <w:jc w:val="left"/>
    </w:pPr>
    <w:rPr>
      <w:lang w:eastAsia="en-US"/>
    </w:rPr>
  </w:style>
  <w:style w:type="paragraph" w:customStyle="1" w:styleId="Proposal">
    <w:name w:val="Proposal"/>
    <w:basedOn w:val="Normal"/>
    <w:qFormat/>
    <w:rsid w:val="00C61F5C"/>
    <w:pPr>
      <w:numPr>
        <w:numId w:val="3"/>
      </w:numPr>
      <w:tabs>
        <w:tab w:val="clear" w:pos="1304"/>
        <w:tab w:val="left" w:pos="1701"/>
      </w:tabs>
      <w:ind w:left="1701" w:hanging="1701"/>
    </w:pPr>
    <w:rPr>
      <w:b/>
      <w:bCs/>
    </w:rPr>
  </w:style>
  <w:style w:type="character" w:customStyle="1" w:styleId="BodyTextChar">
    <w:name w:val="Body Text Char"/>
    <w:link w:val="BodyText"/>
    <w:rsid w:val="00C61F5C"/>
    <w:rPr>
      <w:rFonts w:ascii="Times New Roman" w:hAnsi="Times New Roman"/>
      <w:lang w:val="en-GB" w:eastAsia="zh-CN"/>
    </w:rPr>
  </w:style>
  <w:style w:type="paragraph" w:customStyle="1" w:styleId="B5">
    <w:name w:val="B5"/>
    <w:basedOn w:val="List5"/>
    <w:rsid w:val="00C61F5C"/>
    <w:pPr>
      <w:spacing w:after="180"/>
      <w:jc w:val="left"/>
    </w:pPr>
    <w:rPr>
      <w:lang w:eastAsia="en-US"/>
    </w:rPr>
  </w:style>
  <w:style w:type="paragraph" w:customStyle="1" w:styleId="EX">
    <w:name w:val="EX"/>
    <w:basedOn w:val="Normal"/>
    <w:rsid w:val="00C61F5C"/>
    <w:pPr>
      <w:keepLines/>
      <w:spacing w:after="180"/>
      <w:ind w:left="1702" w:hanging="1418"/>
      <w:jc w:val="left"/>
    </w:pPr>
    <w:rPr>
      <w:lang w:eastAsia="en-US"/>
    </w:rPr>
  </w:style>
  <w:style w:type="paragraph" w:customStyle="1" w:styleId="EW">
    <w:name w:val="EW"/>
    <w:basedOn w:val="EX"/>
    <w:rsid w:val="00C61F5C"/>
    <w:pPr>
      <w:spacing w:after="0"/>
    </w:pPr>
  </w:style>
  <w:style w:type="paragraph" w:customStyle="1" w:styleId="TAL">
    <w:name w:val="TAL"/>
    <w:basedOn w:val="Normal"/>
    <w:rsid w:val="00C61F5C"/>
    <w:pPr>
      <w:keepNext/>
      <w:keepLines/>
      <w:spacing w:after="0"/>
      <w:jc w:val="left"/>
    </w:pPr>
    <w:rPr>
      <w:sz w:val="18"/>
      <w:lang w:eastAsia="en-US"/>
    </w:rPr>
  </w:style>
  <w:style w:type="paragraph" w:customStyle="1" w:styleId="TAC">
    <w:name w:val="TAC"/>
    <w:basedOn w:val="TAL"/>
    <w:rsid w:val="00C61F5C"/>
    <w:pPr>
      <w:jc w:val="center"/>
    </w:pPr>
  </w:style>
  <w:style w:type="paragraph" w:customStyle="1" w:styleId="TAH">
    <w:name w:val="TAH"/>
    <w:basedOn w:val="TAC"/>
    <w:rsid w:val="00C61F5C"/>
    <w:rPr>
      <w:b/>
    </w:rPr>
  </w:style>
  <w:style w:type="paragraph" w:customStyle="1" w:styleId="TAN">
    <w:name w:val="TAN"/>
    <w:basedOn w:val="TAL"/>
    <w:rsid w:val="00C61F5C"/>
    <w:pPr>
      <w:ind w:left="851" w:hanging="851"/>
    </w:pPr>
  </w:style>
  <w:style w:type="paragraph" w:customStyle="1" w:styleId="TAR">
    <w:name w:val="TAR"/>
    <w:basedOn w:val="TAL"/>
    <w:rsid w:val="00C61F5C"/>
    <w:pPr>
      <w:jc w:val="right"/>
    </w:pPr>
  </w:style>
  <w:style w:type="paragraph" w:customStyle="1" w:styleId="TH">
    <w:name w:val="TH"/>
    <w:basedOn w:val="Normal"/>
    <w:rsid w:val="00C61F5C"/>
    <w:pPr>
      <w:keepNext/>
      <w:keepLines/>
      <w:spacing w:before="60" w:after="180"/>
      <w:jc w:val="center"/>
    </w:pPr>
    <w:rPr>
      <w:b/>
      <w:lang w:eastAsia="en-US"/>
    </w:rPr>
  </w:style>
  <w:style w:type="paragraph" w:customStyle="1" w:styleId="TF">
    <w:name w:val="TF"/>
    <w:basedOn w:val="TH"/>
    <w:rsid w:val="00C61F5C"/>
    <w:pPr>
      <w:keepNext w:val="0"/>
      <w:spacing w:before="0" w:after="240"/>
    </w:pPr>
  </w:style>
  <w:style w:type="paragraph" w:customStyle="1" w:styleId="TT">
    <w:name w:val="TT"/>
    <w:basedOn w:val="Heading1"/>
    <w:next w:val="Normal"/>
    <w:rsid w:val="00C61F5C"/>
    <w:pPr>
      <w:numPr>
        <w:numId w:val="0"/>
      </w:numPr>
      <w:ind w:left="1134" w:hanging="1134"/>
      <w:outlineLvl w:val="9"/>
    </w:pPr>
    <w:rPr>
      <w:rFonts w:cs="Times New Roman"/>
      <w:szCs w:val="20"/>
      <w:lang w:eastAsia="en-US"/>
    </w:rPr>
  </w:style>
  <w:style w:type="paragraph" w:customStyle="1" w:styleId="ZA">
    <w:name w:val="ZA"/>
    <w:rsid w:val="00C61F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61F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61F5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61F5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61F5C"/>
  </w:style>
  <w:style w:type="paragraph" w:customStyle="1" w:styleId="ZH">
    <w:name w:val="ZH"/>
    <w:rsid w:val="00C61F5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61F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61F5C"/>
    <w:pPr>
      <w:framePr w:hRule="auto" w:wrap="notBeside" w:y="852"/>
    </w:pPr>
    <w:rPr>
      <w:i w:val="0"/>
      <w:sz w:val="40"/>
    </w:rPr>
  </w:style>
  <w:style w:type="paragraph" w:customStyle="1" w:styleId="ZU">
    <w:name w:val="ZU"/>
    <w:rsid w:val="00C61F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61F5C"/>
    <w:pPr>
      <w:framePr w:wrap="notBeside" w:y="16161"/>
    </w:pPr>
  </w:style>
  <w:style w:type="paragraph" w:customStyle="1" w:styleId="FP">
    <w:name w:val="FP"/>
    <w:basedOn w:val="Normal"/>
    <w:rsid w:val="00C61F5C"/>
    <w:pPr>
      <w:spacing w:after="0"/>
      <w:jc w:val="left"/>
    </w:pPr>
    <w:rPr>
      <w:lang w:eastAsia="en-US"/>
    </w:rPr>
  </w:style>
  <w:style w:type="paragraph" w:customStyle="1" w:styleId="Observation">
    <w:name w:val="Observation"/>
    <w:basedOn w:val="Proposal"/>
    <w:qFormat/>
    <w:rsid w:val="00C61F5C"/>
    <w:pPr>
      <w:numPr>
        <w:numId w:val="13"/>
      </w:numPr>
      <w:ind w:left="1701" w:hanging="1701"/>
    </w:pPr>
  </w:style>
  <w:style w:type="paragraph" w:styleId="TableofFigures">
    <w:name w:val="table of figures"/>
    <w:basedOn w:val="Normal"/>
    <w:next w:val="Normal"/>
    <w:uiPriority w:val="99"/>
    <w:rsid w:val="00C61F5C"/>
    <w:pPr>
      <w:ind w:left="1418" w:hanging="1418"/>
      <w:jc w:val="left"/>
    </w:pPr>
    <w:rPr>
      <w:b/>
    </w:rPr>
  </w:style>
  <w:style w:type="paragraph" w:styleId="Index4">
    <w:name w:val="index 4"/>
    <w:basedOn w:val="Normal"/>
    <w:next w:val="Normal"/>
    <w:autoRedefine/>
    <w:rsid w:val="00C61F5C"/>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rsid w:val="002160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79866">
      <w:bodyDiv w:val="1"/>
      <w:marLeft w:val="0"/>
      <w:marRight w:val="0"/>
      <w:marTop w:val="0"/>
      <w:marBottom w:val="0"/>
      <w:divBdr>
        <w:top w:val="none" w:sz="0" w:space="0" w:color="auto"/>
        <w:left w:val="none" w:sz="0" w:space="0" w:color="auto"/>
        <w:bottom w:val="none" w:sz="0" w:space="0" w:color="auto"/>
        <w:right w:val="none" w:sz="0" w:space="0" w:color="auto"/>
      </w:divBdr>
    </w:div>
    <w:div w:id="64764102">
      <w:bodyDiv w:val="1"/>
      <w:marLeft w:val="0"/>
      <w:marRight w:val="0"/>
      <w:marTop w:val="0"/>
      <w:marBottom w:val="0"/>
      <w:divBdr>
        <w:top w:val="none" w:sz="0" w:space="0" w:color="auto"/>
        <w:left w:val="none" w:sz="0" w:space="0" w:color="auto"/>
        <w:bottom w:val="none" w:sz="0" w:space="0" w:color="auto"/>
        <w:right w:val="none" w:sz="0" w:space="0" w:color="auto"/>
      </w:divBdr>
    </w:div>
    <w:div w:id="248780672">
      <w:bodyDiv w:val="1"/>
      <w:marLeft w:val="0"/>
      <w:marRight w:val="0"/>
      <w:marTop w:val="0"/>
      <w:marBottom w:val="0"/>
      <w:divBdr>
        <w:top w:val="none" w:sz="0" w:space="0" w:color="auto"/>
        <w:left w:val="none" w:sz="0" w:space="0" w:color="auto"/>
        <w:bottom w:val="none" w:sz="0" w:space="0" w:color="auto"/>
        <w:right w:val="none" w:sz="0" w:space="0" w:color="auto"/>
      </w:divBdr>
      <w:divsChild>
        <w:div w:id="1642078633">
          <w:marLeft w:val="547"/>
          <w:marRight w:val="0"/>
          <w:marTop w:val="96"/>
          <w:marBottom w:val="0"/>
          <w:divBdr>
            <w:top w:val="none" w:sz="0" w:space="0" w:color="auto"/>
            <w:left w:val="none" w:sz="0" w:space="0" w:color="auto"/>
            <w:bottom w:val="none" w:sz="0" w:space="0" w:color="auto"/>
            <w:right w:val="none" w:sz="0" w:space="0" w:color="auto"/>
          </w:divBdr>
        </w:div>
        <w:div w:id="1299265087">
          <w:marLeft w:val="1166"/>
          <w:marRight w:val="0"/>
          <w:marTop w:val="86"/>
          <w:marBottom w:val="0"/>
          <w:divBdr>
            <w:top w:val="none" w:sz="0" w:space="0" w:color="auto"/>
            <w:left w:val="none" w:sz="0" w:space="0" w:color="auto"/>
            <w:bottom w:val="none" w:sz="0" w:space="0" w:color="auto"/>
            <w:right w:val="none" w:sz="0" w:space="0" w:color="auto"/>
          </w:divBdr>
        </w:div>
        <w:div w:id="618950575">
          <w:marLeft w:val="1166"/>
          <w:marRight w:val="0"/>
          <w:marTop w:val="86"/>
          <w:marBottom w:val="0"/>
          <w:divBdr>
            <w:top w:val="none" w:sz="0" w:space="0" w:color="auto"/>
            <w:left w:val="none" w:sz="0" w:space="0" w:color="auto"/>
            <w:bottom w:val="none" w:sz="0" w:space="0" w:color="auto"/>
            <w:right w:val="none" w:sz="0" w:space="0" w:color="auto"/>
          </w:divBdr>
        </w:div>
        <w:div w:id="892697067">
          <w:marLeft w:val="1166"/>
          <w:marRight w:val="0"/>
          <w:marTop w:val="86"/>
          <w:marBottom w:val="0"/>
          <w:divBdr>
            <w:top w:val="none" w:sz="0" w:space="0" w:color="auto"/>
            <w:left w:val="none" w:sz="0" w:space="0" w:color="auto"/>
            <w:bottom w:val="none" w:sz="0" w:space="0" w:color="auto"/>
            <w:right w:val="none" w:sz="0" w:space="0" w:color="auto"/>
          </w:divBdr>
        </w:div>
        <w:div w:id="467357537">
          <w:marLeft w:val="547"/>
          <w:marRight w:val="0"/>
          <w:marTop w:val="96"/>
          <w:marBottom w:val="0"/>
          <w:divBdr>
            <w:top w:val="none" w:sz="0" w:space="0" w:color="auto"/>
            <w:left w:val="none" w:sz="0" w:space="0" w:color="auto"/>
            <w:bottom w:val="none" w:sz="0" w:space="0" w:color="auto"/>
            <w:right w:val="none" w:sz="0" w:space="0" w:color="auto"/>
          </w:divBdr>
        </w:div>
        <w:div w:id="2017875367">
          <w:marLeft w:val="1166"/>
          <w:marRight w:val="0"/>
          <w:marTop w:val="86"/>
          <w:marBottom w:val="0"/>
          <w:divBdr>
            <w:top w:val="none" w:sz="0" w:space="0" w:color="auto"/>
            <w:left w:val="none" w:sz="0" w:space="0" w:color="auto"/>
            <w:bottom w:val="none" w:sz="0" w:space="0" w:color="auto"/>
            <w:right w:val="none" w:sz="0" w:space="0" w:color="auto"/>
          </w:divBdr>
        </w:div>
      </w:divsChild>
    </w:div>
    <w:div w:id="276839561">
      <w:bodyDiv w:val="1"/>
      <w:marLeft w:val="0"/>
      <w:marRight w:val="0"/>
      <w:marTop w:val="0"/>
      <w:marBottom w:val="0"/>
      <w:divBdr>
        <w:top w:val="none" w:sz="0" w:space="0" w:color="auto"/>
        <w:left w:val="none" w:sz="0" w:space="0" w:color="auto"/>
        <w:bottom w:val="none" w:sz="0" w:space="0" w:color="auto"/>
        <w:right w:val="none" w:sz="0" w:space="0" w:color="auto"/>
      </w:divBdr>
      <w:divsChild>
        <w:div w:id="1615942487">
          <w:marLeft w:val="547"/>
          <w:marRight w:val="0"/>
          <w:marTop w:val="67"/>
          <w:marBottom w:val="0"/>
          <w:divBdr>
            <w:top w:val="none" w:sz="0" w:space="0" w:color="auto"/>
            <w:left w:val="none" w:sz="0" w:space="0" w:color="auto"/>
            <w:bottom w:val="none" w:sz="0" w:space="0" w:color="auto"/>
            <w:right w:val="none" w:sz="0" w:space="0" w:color="auto"/>
          </w:divBdr>
        </w:div>
        <w:div w:id="144786664">
          <w:marLeft w:val="1166"/>
          <w:marRight w:val="0"/>
          <w:marTop w:val="58"/>
          <w:marBottom w:val="0"/>
          <w:divBdr>
            <w:top w:val="none" w:sz="0" w:space="0" w:color="auto"/>
            <w:left w:val="none" w:sz="0" w:space="0" w:color="auto"/>
            <w:bottom w:val="none" w:sz="0" w:space="0" w:color="auto"/>
            <w:right w:val="none" w:sz="0" w:space="0" w:color="auto"/>
          </w:divBdr>
        </w:div>
        <w:div w:id="1040208333">
          <w:marLeft w:val="1166"/>
          <w:marRight w:val="0"/>
          <w:marTop w:val="58"/>
          <w:marBottom w:val="0"/>
          <w:divBdr>
            <w:top w:val="none" w:sz="0" w:space="0" w:color="auto"/>
            <w:left w:val="none" w:sz="0" w:space="0" w:color="auto"/>
            <w:bottom w:val="none" w:sz="0" w:space="0" w:color="auto"/>
            <w:right w:val="none" w:sz="0" w:space="0" w:color="auto"/>
          </w:divBdr>
        </w:div>
        <w:div w:id="968776659">
          <w:marLeft w:val="1800"/>
          <w:marRight w:val="0"/>
          <w:marTop w:val="58"/>
          <w:marBottom w:val="0"/>
          <w:divBdr>
            <w:top w:val="none" w:sz="0" w:space="0" w:color="auto"/>
            <w:left w:val="none" w:sz="0" w:space="0" w:color="auto"/>
            <w:bottom w:val="none" w:sz="0" w:space="0" w:color="auto"/>
            <w:right w:val="none" w:sz="0" w:space="0" w:color="auto"/>
          </w:divBdr>
        </w:div>
        <w:div w:id="2127000906">
          <w:marLeft w:val="547"/>
          <w:marRight w:val="0"/>
          <w:marTop w:val="67"/>
          <w:marBottom w:val="0"/>
          <w:divBdr>
            <w:top w:val="none" w:sz="0" w:space="0" w:color="auto"/>
            <w:left w:val="none" w:sz="0" w:space="0" w:color="auto"/>
            <w:bottom w:val="none" w:sz="0" w:space="0" w:color="auto"/>
            <w:right w:val="none" w:sz="0" w:space="0" w:color="auto"/>
          </w:divBdr>
        </w:div>
        <w:div w:id="607080823">
          <w:marLeft w:val="1166"/>
          <w:marRight w:val="0"/>
          <w:marTop w:val="58"/>
          <w:marBottom w:val="0"/>
          <w:divBdr>
            <w:top w:val="none" w:sz="0" w:space="0" w:color="auto"/>
            <w:left w:val="none" w:sz="0" w:space="0" w:color="auto"/>
            <w:bottom w:val="none" w:sz="0" w:space="0" w:color="auto"/>
            <w:right w:val="none" w:sz="0" w:space="0" w:color="auto"/>
          </w:divBdr>
        </w:div>
        <w:div w:id="324434689">
          <w:marLeft w:val="1800"/>
          <w:marRight w:val="0"/>
          <w:marTop w:val="58"/>
          <w:marBottom w:val="0"/>
          <w:divBdr>
            <w:top w:val="none" w:sz="0" w:space="0" w:color="auto"/>
            <w:left w:val="none" w:sz="0" w:space="0" w:color="auto"/>
            <w:bottom w:val="none" w:sz="0" w:space="0" w:color="auto"/>
            <w:right w:val="none" w:sz="0" w:space="0" w:color="auto"/>
          </w:divBdr>
        </w:div>
        <w:div w:id="1093743379">
          <w:marLeft w:val="2520"/>
          <w:marRight w:val="0"/>
          <w:marTop w:val="58"/>
          <w:marBottom w:val="0"/>
          <w:divBdr>
            <w:top w:val="none" w:sz="0" w:space="0" w:color="auto"/>
            <w:left w:val="none" w:sz="0" w:space="0" w:color="auto"/>
            <w:bottom w:val="none" w:sz="0" w:space="0" w:color="auto"/>
            <w:right w:val="none" w:sz="0" w:space="0" w:color="auto"/>
          </w:divBdr>
        </w:div>
        <w:div w:id="218057976">
          <w:marLeft w:val="2520"/>
          <w:marRight w:val="0"/>
          <w:marTop w:val="58"/>
          <w:marBottom w:val="0"/>
          <w:divBdr>
            <w:top w:val="none" w:sz="0" w:space="0" w:color="auto"/>
            <w:left w:val="none" w:sz="0" w:space="0" w:color="auto"/>
            <w:bottom w:val="none" w:sz="0" w:space="0" w:color="auto"/>
            <w:right w:val="none" w:sz="0" w:space="0" w:color="auto"/>
          </w:divBdr>
        </w:div>
        <w:div w:id="236138795">
          <w:marLeft w:val="1800"/>
          <w:marRight w:val="0"/>
          <w:marTop w:val="58"/>
          <w:marBottom w:val="0"/>
          <w:divBdr>
            <w:top w:val="none" w:sz="0" w:space="0" w:color="auto"/>
            <w:left w:val="none" w:sz="0" w:space="0" w:color="auto"/>
            <w:bottom w:val="none" w:sz="0" w:space="0" w:color="auto"/>
            <w:right w:val="none" w:sz="0" w:space="0" w:color="auto"/>
          </w:divBdr>
        </w:div>
        <w:div w:id="742289397">
          <w:marLeft w:val="547"/>
          <w:marRight w:val="0"/>
          <w:marTop w:val="67"/>
          <w:marBottom w:val="0"/>
          <w:divBdr>
            <w:top w:val="none" w:sz="0" w:space="0" w:color="auto"/>
            <w:left w:val="none" w:sz="0" w:space="0" w:color="auto"/>
            <w:bottom w:val="none" w:sz="0" w:space="0" w:color="auto"/>
            <w:right w:val="none" w:sz="0" w:space="0" w:color="auto"/>
          </w:divBdr>
        </w:div>
        <w:div w:id="1229880685">
          <w:marLeft w:val="1166"/>
          <w:marRight w:val="0"/>
          <w:marTop w:val="58"/>
          <w:marBottom w:val="0"/>
          <w:divBdr>
            <w:top w:val="none" w:sz="0" w:space="0" w:color="auto"/>
            <w:left w:val="none" w:sz="0" w:space="0" w:color="auto"/>
            <w:bottom w:val="none" w:sz="0" w:space="0" w:color="auto"/>
            <w:right w:val="none" w:sz="0" w:space="0" w:color="auto"/>
          </w:divBdr>
        </w:div>
        <w:div w:id="561717293">
          <w:marLeft w:val="1800"/>
          <w:marRight w:val="0"/>
          <w:marTop w:val="58"/>
          <w:marBottom w:val="0"/>
          <w:divBdr>
            <w:top w:val="none" w:sz="0" w:space="0" w:color="auto"/>
            <w:left w:val="none" w:sz="0" w:space="0" w:color="auto"/>
            <w:bottom w:val="none" w:sz="0" w:space="0" w:color="auto"/>
            <w:right w:val="none" w:sz="0" w:space="0" w:color="auto"/>
          </w:divBdr>
        </w:div>
        <w:div w:id="1228103631">
          <w:marLeft w:val="1800"/>
          <w:marRight w:val="0"/>
          <w:marTop w:val="58"/>
          <w:marBottom w:val="0"/>
          <w:divBdr>
            <w:top w:val="none" w:sz="0" w:space="0" w:color="auto"/>
            <w:left w:val="none" w:sz="0" w:space="0" w:color="auto"/>
            <w:bottom w:val="none" w:sz="0" w:space="0" w:color="auto"/>
            <w:right w:val="none" w:sz="0" w:space="0" w:color="auto"/>
          </w:divBdr>
        </w:div>
        <w:div w:id="1425686897">
          <w:marLeft w:val="1166"/>
          <w:marRight w:val="0"/>
          <w:marTop w:val="58"/>
          <w:marBottom w:val="0"/>
          <w:divBdr>
            <w:top w:val="none" w:sz="0" w:space="0" w:color="auto"/>
            <w:left w:val="none" w:sz="0" w:space="0" w:color="auto"/>
            <w:bottom w:val="none" w:sz="0" w:space="0" w:color="auto"/>
            <w:right w:val="none" w:sz="0" w:space="0" w:color="auto"/>
          </w:divBdr>
        </w:div>
        <w:div w:id="1717850748">
          <w:marLeft w:val="1166"/>
          <w:marRight w:val="0"/>
          <w:marTop w:val="58"/>
          <w:marBottom w:val="0"/>
          <w:divBdr>
            <w:top w:val="none" w:sz="0" w:space="0" w:color="auto"/>
            <w:left w:val="none" w:sz="0" w:space="0" w:color="auto"/>
            <w:bottom w:val="none" w:sz="0" w:space="0" w:color="auto"/>
            <w:right w:val="none" w:sz="0" w:space="0" w:color="auto"/>
          </w:divBdr>
        </w:div>
      </w:divsChild>
    </w:div>
    <w:div w:id="426196602">
      <w:bodyDiv w:val="1"/>
      <w:marLeft w:val="0"/>
      <w:marRight w:val="0"/>
      <w:marTop w:val="0"/>
      <w:marBottom w:val="0"/>
      <w:divBdr>
        <w:top w:val="none" w:sz="0" w:space="0" w:color="auto"/>
        <w:left w:val="none" w:sz="0" w:space="0" w:color="auto"/>
        <w:bottom w:val="none" w:sz="0" w:space="0" w:color="auto"/>
        <w:right w:val="none" w:sz="0" w:space="0" w:color="auto"/>
      </w:divBdr>
    </w:div>
    <w:div w:id="515273288">
      <w:bodyDiv w:val="1"/>
      <w:marLeft w:val="0"/>
      <w:marRight w:val="0"/>
      <w:marTop w:val="0"/>
      <w:marBottom w:val="0"/>
      <w:divBdr>
        <w:top w:val="none" w:sz="0" w:space="0" w:color="auto"/>
        <w:left w:val="none" w:sz="0" w:space="0" w:color="auto"/>
        <w:bottom w:val="none" w:sz="0" w:space="0" w:color="auto"/>
        <w:right w:val="none" w:sz="0" w:space="0" w:color="auto"/>
      </w:divBdr>
      <w:divsChild>
        <w:div w:id="1284190658">
          <w:marLeft w:val="547"/>
          <w:marRight w:val="0"/>
          <w:marTop w:val="120"/>
          <w:marBottom w:val="0"/>
          <w:divBdr>
            <w:top w:val="none" w:sz="0" w:space="0" w:color="auto"/>
            <w:left w:val="none" w:sz="0" w:space="0" w:color="auto"/>
            <w:bottom w:val="none" w:sz="0" w:space="0" w:color="auto"/>
            <w:right w:val="none" w:sz="0" w:space="0" w:color="auto"/>
          </w:divBdr>
        </w:div>
        <w:div w:id="1059354614">
          <w:marLeft w:val="1166"/>
          <w:marRight w:val="0"/>
          <w:marTop w:val="106"/>
          <w:marBottom w:val="0"/>
          <w:divBdr>
            <w:top w:val="none" w:sz="0" w:space="0" w:color="auto"/>
            <w:left w:val="none" w:sz="0" w:space="0" w:color="auto"/>
            <w:bottom w:val="none" w:sz="0" w:space="0" w:color="auto"/>
            <w:right w:val="none" w:sz="0" w:space="0" w:color="auto"/>
          </w:divBdr>
        </w:div>
        <w:div w:id="1798060250">
          <w:marLeft w:val="1800"/>
          <w:marRight w:val="0"/>
          <w:marTop w:val="91"/>
          <w:marBottom w:val="0"/>
          <w:divBdr>
            <w:top w:val="none" w:sz="0" w:space="0" w:color="auto"/>
            <w:left w:val="none" w:sz="0" w:space="0" w:color="auto"/>
            <w:bottom w:val="none" w:sz="0" w:space="0" w:color="auto"/>
            <w:right w:val="none" w:sz="0" w:space="0" w:color="auto"/>
          </w:divBdr>
        </w:div>
        <w:div w:id="670184211">
          <w:marLeft w:val="1800"/>
          <w:marRight w:val="0"/>
          <w:marTop w:val="91"/>
          <w:marBottom w:val="0"/>
          <w:divBdr>
            <w:top w:val="none" w:sz="0" w:space="0" w:color="auto"/>
            <w:left w:val="none" w:sz="0" w:space="0" w:color="auto"/>
            <w:bottom w:val="none" w:sz="0" w:space="0" w:color="auto"/>
            <w:right w:val="none" w:sz="0" w:space="0" w:color="auto"/>
          </w:divBdr>
        </w:div>
        <w:div w:id="1836456252">
          <w:marLeft w:val="1166"/>
          <w:marRight w:val="0"/>
          <w:marTop w:val="106"/>
          <w:marBottom w:val="0"/>
          <w:divBdr>
            <w:top w:val="none" w:sz="0" w:space="0" w:color="auto"/>
            <w:left w:val="none" w:sz="0" w:space="0" w:color="auto"/>
            <w:bottom w:val="none" w:sz="0" w:space="0" w:color="auto"/>
            <w:right w:val="none" w:sz="0" w:space="0" w:color="auto"/>
          </w:divBdr>
        </w:div>
        <w:div w:id="527136624">
          <w:marLeft w:val="1800"/>
          <w:marRight w:val="0"/>
          <w:marTop w:val="91"/>
          <w:marBottom w:val="0"/>
          <w:divBdr>
            <w:top w:val="none" w:sz="0" w:space="0" w:color="auto"/>
            <w:left w:val="none" w:sz="0" w:space="0" w:color="auto"/>
            <w:bottom w:val="none" w:sz="0" w:space="0" w:color="auto"/>
            <w:right w:val="none" w:sz="0" w:space="0" w:color="auto"/>
          </w:divBdr>
        </w:div>
        <w:div w:id="210310960">
          <w:marLeft w:val="1166"/>
          <w:marRight w:val="0"/>
          <w:marTop w:val="106"/>
          <w:marBottom w:val="0"/>
          <w:divBdr>
            <w:top w:val="none" w:sz="0" w:space="0" w:color="auto"/>
            <w:left w:val="none" w:sz="0" w:space="0" w:color="auto"/>
            <w:bottom w:val="none" w:sz="0" w:space="0" w:color="auto"/>
            <w:right w:val="none" w:sz="0" w:space="0" w:color="auto"/>
          </w:divBdr>
        </w:div>
      </w:divsChild>
    </w:div>
    <w:div w:id="550001812">
      <w:bodyDiv w:val="1"/>
      <w:marLeft w:val="0"/>
      <w:marRight w:val="0"/>
      <w:marTop w:val="0"/>
      <w:marBottom w:val="0"/>
      <w:divBdr>
        <w:top w:val="none" w:sz="0" w:space="0" w:color="auto"/>
        <w:left w:val="none" w:sz="0" w:space="0" w:color="auto"/>
        <w:bottom w:val="none" w:sz="0" w:space="0" w:color="auto"/>
        <w:right w:val="none" w:sz="0" w:space="0" w:color="auto"/>
      </w:divBdr>
    </w:div>
    <w:div w:id="670062783">
      <w:bodyDiv w:val="1"/>
      <w:marLeft w:val="0"/>
      <w:marRight w:val="0"/>
      <w:marTop w:val="0"/>
      <w:marBottom w:val="0"/>
      <w:divBdr>
        <w:top w:val="none" w:sz="0" w:space="0" w:color="auto"/>
        <w:left w:val="none" w:sz="0" w:space="0" w:color="auto"/>
        <w:bottom w:val="none" w:sz="0" w:space="0" w:color="auto"/>
        <w:right w:val="none" w:sz="0" w:space="0" w:color="auto"/>
      </w:divBdr>
      <w:divsChild>
        <w:div w:id="1671904224">
          <w:marLeft w:val="1166"/>
          <w:marRight w:val="0"/>
          <w:marTop w:val="67"/>
          <w:marBottom w:val="0"/>
          <w:divBdr>
            <w:top w:val="none" w:sz="0" w:space="0" w:color="auto"/>
            <w:left w:val="none" w:sz="0" w:space="0" w:color="auto"/>
            <w:bottom w:val="none" w:sz="0" w:space="0" w:color="auto"/>
            <w:right w:val="none" w:sz="0" w:space="0" w:color="auto"/>
          </w:divBdr>
        </w:div>
      </w:divsChild>
    </w:div>
    <w:div w:id="800419467">
      <w:bodyDiv w:val="1"/>
      <w:marLeft w:val="0"/>
      <w:marRight w:val="0"/>
      <w:marTop w:val="0"/>
      <w:marBottom w:val="0"/>
      <w:divBdr>
        <w:top w:val="none" w:sz="0" w:space="0" w:color="auto"/>
        <w:left w:val="none" w:sz="0" w:space="0" w:color="auto"/>
        <w:bottom w:val="none" w:sz="0" w:space="0" w:color="auto"/>
        <w:right w:val="none" w:sz="0" w:space="0" w:color="auto"/>
      </w:divBdr>
    </w:div>
    <w:div w:id="863665660">
      <w:bodyDiv w:val="1"/>
      <w:marLeft w:val="0"/>
      <w:marRight w:val="0"/>
      <w:marTop w:val="0"/>
      <w:marBottom w:val="0"/>
      <w:divBdr>
        <w:top w:val="none" w:sz="0" w:space="0" w:color="auto"/>
        <w:left w:val="none" w:sz="0" w:space="0" w:color="auto"/>
        <w:bottom w:val="none" w:sz="0" w:space="0" w:color="auto"/>
        <w:right w:val="none" w:sz="0" w:space="0" w:color="auto"/>
      </w:divBdr>
      <w:divsChild>
        <w:div w:id="1652099977">
          <w:marLeft w:val="547"/>
          <w:marRight w:val="0"/>
          <w:marTop w:val="96"/>
          <w:marBottom w:val="0"/>
          <w:divBdr>
            <w:top w:val="none" w:sz="0" w:space="0" w:color="auto"/>
            <w:left w:val="none" w:sz="0" w:space="0" w:color="auto"/>
            <w:bottom w:val="none" w:sz="0" w:space="0" w:color="auto"/>
            <w:right w:val="none" w:sz="0" w:space="0" w:color="auto"/>
          </w:divBdr>
        </w:div>
        <w:div w:id="521819445">
          <w:marLeft w:val="1166"/>
          <w:marRight w:val="0"/>
          <w:marTop w:val="67"/>
          <w:marBottom w:val="0"/>
          <w:divBdr>
            <w:top w:val="none" w:sz="0" w:space="0" w:color="auto"/>
            <w:left w:val="none" w:sz="0" w:space="0" w:color="auto"/>
            <w:bottom w:val="none" w:sz="0" w:space="0" w:color="auto"/>
            <w:right w:val="none" w:sz="0" w:space="0" w:color="auto"/>
          </w:divBdr>
        </w:div>
        <w:div w:id="792865376">
          <w:marLeft w:val="1166"/>
          <w:marRight w:val="0"/>
          <w:marTop w:val="67"/>
          <w:marBottom w:val="0"/>
          <w:divBdr>
            <w:top w:val="none" w:sz="0" w:space="0" w:color="auto"/>
            <w:left w:val="none" w:sz="0" w:space="0" w:color="auto"/>
            <w:bottom w:val="none" w:sz="0" w:space="0" w:color="auto"/>
            <w:right w:val="none" w:sz="0" w:space="0" w:color="auto"/>
          </w:divBdr>
        </w:div>
        <w:div w:id="1722440136">
          <w:marLeft w:val="1800"/>
          <w:marRight w:val="0"/>
          <w:marTop w:val="67"/>
          <w:marBottom w:val="0"/>
          <w:divBdr>
            <w:top w:val="none" w:sz="0" w:space="0" w:color="auto"/>
            <w:left w:val="none" w:sz="0" w:space="0" w:color="auto"/>
            <w:bottom w:val="none" w:sz="0" w:space="0" w:color="auto"/>
            <w:right w:val="none" w:sz="0" w:space="0" w:color="auto"/>
          </w:divBdr>
        </w:div>
        <w:div w:id="1157577132">
          <w:marLeft w:val="547"/>
          <w:marRight w:val="0"/>
          <w:marTop w:val="96"/>
          <w:marBottom w:val="0"/>
          <w:divBdr>
            <w:top w:val="none" w:sz="0" w:space="0" w:color="auto"/>
            <w:left w:val="none" w:sz="0" w:space="0" w:color="auto"/>
            <w:bottom w:val="none" w:sz="0" w:space="0" w:color="auto"/>
            <w:right w:val="none" w:sz="0" w:space="0" w:color="auto"/>
          </w:divBdr>
        </w:div>
        <w:div w:id="1374883032">
          <w:marLeft w:val="1166"/>
          <w:marRight w:val="0"/>
          <w:marTop w:val="67"/>
          <w:marBottom w:val="0"/>
          <w:divBdr>
            <w:top w:val="none" w:sz="0" w:space="0" w:color="auto"/>
            <w:left w:val="none" w:sz="0" w:space="0" w:color="auto"/>
            <w:bottom w:val="none" w:sz="0" w:space="0" w:color="auto"/>
            <w:right w:val="none" w:sz="0" w:space="0" w:color="auto"/>
          </w:divBdr>
        </w:div>
        <w:div w:id="1689524343">
          <w:marLeft w:val="1800"/>
          <w:marRight w:val="0"/>
          <w:marTop w:val="67"/>
          <w:marBottom w:val="0"/>
          <w:divBdr>
            <w:top w:val="none" w:sz="0" w:space="0" w:color="auto"/>
            <w:left w:val="none" w:sz="0" w:space="0" w:color="auto"/>
            <w:bottom w:val="none" w:sz="0" w:space="0" w:color="auto"/>
            <w:right w:val="none" w:sz="0" w:space="0" w:color="auto"/>
          </w:divBdr>
        </w:div>
        <w:div w:id="1252547147">
          <w:marLeft w:val="1800"/>
          <w:marRight w:val="0"/>
          <w:marTop w:val="67"/>
          <w:marBottom w:val="0"/>
          <w:divBdr>
            <w:top w:val="none" w:sz="0" w:space="0" w:color="auto"/>
            <w:left w:val="none" w:sz="0" w:space="0" w:color="auto"/>
            <w:bottom w:val="none" w:sz="0" w:space="0" w:color="auto"/>
            <w:right w:val="none" w:sz="0" w:space="0" w:color="auto"/>
          </w:divBdr>
        </w:div>
        <w:div w:id="1584483538">
          <w:marLeft w:val="1800"/>
          <w:marRight w:val="0"/>
          <w:marTop w:val="67"/>
          <w:marBottom w:val="0"/>
          <w:divBdr>
            <w:top w:val="none" w:sz="0" w:space="0" w:color="auto"/>
            <w:left w:val="none" w:sz="0" w:space="0" w:color="auto"/>
            <w:bottom w:val="none" w:sz="0" w:space="0" w:color="auto"/>
            <w:right w:val="none" w:sz="0" w:space="0" w:color="auto"/>
          </w:divBdr>
        </w:div>
        <w:div w:id="895966629">
          <w:marLeft w:val="1800"/>
          <w:marRight w:val="0"/>
          <w:marTop w:val="67"/>
          <w:marBottom w:val="0"/>
          <w:divBdr>
            <w:top w:val="none" w:sz="0" w:space="0" w:color="auto"/>
            <w:left w:val="none" w:sz="0" w:space="0" w:color="auto"/>
            <w:bottom w:val="none" w:sz="0" w:space="0" w:color="auto"/>
            <w:right w:val="none" w:sz="0" w:space="0" w:color="auto"/>
          </w:divBdr>
        </w:div>
        <w:div w:id="1139495224">
          <w:marLeft w:val="1166"/>
          <w:marRight w:val="0"/>
          <w:marTop w:val="67"/>
          <w:marBottom w:val="0"/>
          <w:divBdr>
            <w:top w:val="none" w:sz="0" w:space="0" w:color="auto"/>
            <w:left w:val="none" w:sz="0" w:space="0" w:color="auto"/>
            <w:bottom w:val="none" w:sz="0" w:space="0" w:color="auto"/>
            <w:right w:val="none" w:sz="0" w:space="0" w:color="auto"/>
          </w:divBdr>
        </w:div>
        <w:div w:id="573852613">
          <w:marLeft w:val="1800"/>
          <w:marRight w:val="0"/>
          <w:marTop w:val="67"/>
          <w:marBottom w:val="0"/>
          <w:divBdr>
            <w:top w:val="none" w:sz="0" w:space="0" w:color="auto"/>
            <w:left w:val="none" w:sz="0" w:space="0" w:color="auto"/>
            <w:bottom w:val="none" w:sz="0" w:space="0" w:color="auto"/>
            <w:right w:val="none" w:sz="0" w:space="0" w:color="auto"/>
          </w:divBdr>
        </w:div>
        <w:div w:id="185826051">
          <w:marLeft w:val="1800"/>
          <w:marRight w:val="0"/>
          <w:marTop w:val="67"/>
          <w:marBottom w:val="0"/>
          <w:divBdr>
            <w:top w:val="none" w:sz="0" w:space="0" w:color="auto"/>
            <w:left w:val="none" w:sz="0" w:space="0" w:color="auto"/>
            <w:bottom w:val="none" w:sz="0" w:space="0" w:color="auto"/>
            <w:right w:val="none" w:sz="0" w:space="0" w:color="auto"/>
          </w:divBdr>
        </w:div>
        <w:div w:id="56710080">
          <w:marLeft w:val="1800"/>
          <w:marRight w:val="0"/>
          <w:marTop w:val="67"/>
          <w:marBottom w:val="0"/>
          <w:divBdr>
            <w:top w:val="none" w:sz="0" w:space="0" w:color="auto"/>
            <w:left w:val="none" w:sz="0" w:space="0" w:color="auto"/>
            <w:bottom w:val="none" w:sz="0" w:space="0" w:color="auto"/>
            <w:right w:val="none" w:sz="0" w:space="0" w:color="auto"/>
          </w:divBdr>
        </w:div>
        <w:div w:id="1439258745">
          <w:marLeft w:val="1166"/>
          <w:marRight w:val="0"/>
          <w:marTop w:val="67"/>
          <w:marBottom w:val="0"/>
          <w:divBdr>
            <w:top w:val="none" w:sz="0" w:space="0" w:color="auto"/>
            <w:left w:val="none" w:sz="0" w:space="0" w:color="auto"/>
            <w:bottom w:val="none" w:sz="0" w:space="0" w:color="auto"/>
            <w:right w:val="none" w:sz="0" w:space="0" w:color="auto"/>
          </w:divBdr>
        </w:div>
      </w:divsChild>
    </w:div>
    <w:div w:id="897866139">
      <w:bodyDiv w:val="1"/>
      <w:marLeft w:val="0"/>
      <w:marRight w:val="0"/>
      <w:marTop w:val="0"/>
      <w:marBottom w:val="0"/>
      <w:divBdr>
        <w:top w:val="none" w:sz="0" w:space="0" w:color="auto"/>
        <w:left w:val="none" w:sz="0" w:space="0" w:color="auto"/>
        <w:bottom w:val="none" w:sz="0" w:space="0" w:color="auto"/>
        <w:right w:val="none" w:sz="0" w:space="0" w:color="auto"/>
      </w:divBdr>
    </w:div>
    <w:div w:id="939490372">
      <w:bodyDiv w:val="1"/>
      <w:marLeft w:val="0"/>
      <w:marRight w:val="0"/>
      <w:marTop w:val="0"/>
      <w:marBottom w:val="0"/>
      <w:divBdr>
        <w:top w:val="none" w:sz="0" w:space="0" w:color="auto"/>
        <w:left w:val="none" w:sz="0" w:space="0" w:color="auto"/>
        <w:bottom w:val="none" w:sz="0" w:space="0" w:color="auto"/>
        <w:right w:val="none" w:sz="0" w:space="0" w:color="auto"/>
      </w:divBdr>
    </w:div>
    <w:div w:id="1274633581">
      <w:bodyDiv w:val="1"/>
      <w:marLeft w:val="0"/>
      <w:marRight w:val="0"/>
      <w:marTop w:val="0"/>
      <w:marBottom w:val="0"/>
      <w:divBdr>
        <w:top w:val="none" w:sz="0" w:space="0" w:color="auto"/>
        <w:left w:val="none" w:sz="0" w:space="0" w:color="auto"/>
        <w:bottom w:val="none" w:sz="0" w:space="0" w:color="auto"/>
        <w:right w:val="none" w:sz="0" w:space="0" w:color="auto"/>
      </w:divBdr>
    </w:div>
    <w:div w:id="1308123343">
      <w:bodyDiv w:val="1"/>
      <w:marLeft w:val="0"/>
      <w:marRight w:val="0"/>
      <w:marTop w:val="0"/>
      <w:marBottom w:val="0"/>
      <w:divBdr>
        <w:top w:val="none" w:sz="0" w:space="0" w:color="auto"/>
        <w:left w:val="none" w:sz="0" w:space="0" w:color="auto"/>
        <w:bottom w:val="none" w:sz="0" w:space="0" w:color="auto"/>
        <w:right w:val="none" w:sz="0" w:space="0" w:color="auto"/>
      </w:divBdr>
    </w:div>
    <w:div w:id="1424913069">
      <w:bodyDiv w:val="1"/>
      <w:marLeft w:val="0"/>
      <w:marRight w:val="0"/>
      <w:marTop w:val="0"/>
      <w:marBottom w:val="0"/>
      <w:divBdr>
        <w:top w:val="none" w:sz="0" w:space="0" w:color="auto"/>
        <w:left w:val="none" w:sz="0" w:space="0" w:color="auto"/>
        <w:bottom w:val="none" w:sz="0" w:space="0" w:color="auto"/>
        <w:right w:val="none" w:sz="0" w:space="0" w:color="auto"/>
      </w:divBdr>
    </w:div>
    <w:div w:id="1967345881">
      <w:bodyDiv w:val="1"/>
      <w:marLeft w:val="0"/>
      <w:marRight w:val="0"/>
      <w:marTop w:val="0"/>
      <w:marBottom w:val="0"/>
      <w:divBdr>
        <w:top w:val="none" w:sz="0" w:space="0" w:color="auto"/>
        <w:left w:val="none" w:sz="0" w:space="0" w:color="auto"/>
        <w:bottom w:val="none" w:sz="0" w:space="0" w:color="auto"/>
        <w:right w:val="none" w:sz="0" w:space="0" w:color="auto"/>
      </w:divBdr>
    </w:div>
    <w:div w:id="2027101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8.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C5497-209F-49AD-BC6F-DDA6373F7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4344</Words>
  <Characters>24765</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2017-10-02T21:38:00Z</dcterms:created>
  <dcterms:modified xsi:type="dcterms:W3CDTF">2017-10-02T21:43:00Z</dcterms:modified>
</cp:coreProperties>
</file>